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692F" w14:textId="5DE7C534" w:rsidR="00607D36" w:rsidRPr="005F46E4" w:rsidRDefault="00607D36" w:rsidP="00607D36">
      <w:pPr>
        <w:ind w:left="6663"/>
        <w:rPr>
          <w:sz w:val="20"/>
        </w:rPr>
      </w:pPr>
      <w:r w:rsidRPr="005F46E4">
        <w:rPr>
          <w:sz w:val="20"/>
        </w:rPr>
        <w:t xml:space="preserve">Załącznik nr 2 do Zarządzenia Burmistrza </w:t>
      </w:r>
      <w:proofErr w:type="spellStart"/>
      <w:r w:rsidRPr="005F46E4">
        <w:rPr>
          <w:sz w:val="20"/>
        </w:rPr>
        <w:t>Ponieca</w:t>
      </w:r>
      <w:proofErr w:type="spellEnd"/>
      <w:r w:rsidRPr="005F46E4">
        <w:rPr>
          <w:sz w:val="20"/>
        </w:rPr>
        <w:t xml:space="preserve"> nr </w:t>
      </w:r>
      <w:r w:rsidR="00FC007F">
        <w:rPr>
          <w:sz w:val="20"/>
        </w:rPr>
        <w:t>219</w:t>
      </w:r>
      <w:r w:rsidRPr="005F46E4">
        <w:rPr>
          <w:sz w:val="20"/>
        </w:rPr>
        <w:t>/20</w:t>
      </w:r>
      <w:r>
        <w:rPr>
          <w:sz w:val="20"/>
        </w:rPr>
        <w:t>20</w:t>
      </w:r>
      <w:r w:rsidRPr="005F46E4">
        <w:rPr>
          <w:sz w:val="20"/>
        </w:rPr>
        <w:t xml:space="preserve"> z dnia </w:t>
      </w:r>
      <w:r w:rsidR="00FC007F">
        <w:rPr>
          <w:sz w:val="20"/>
        </w:rPr>
        <w:t xml:space="preserve">27 </w:t>
      </w:r>
      <w:r w:rsidRPr="005F46E4">
        <w:rPr>
          <w:sz w:val="20"/>
        </w:rPr>
        <w:t>sierpnia 20</w:t>
      </w:r>
      <w:r>
        <w:rPr>
          <w:sz w:val="20"/>
        </w:rPr>
        <w:t>20</w:t>
      </w:r>
      <w:r w:rsidRPr="005F46E4">
        <w:rPr>
          <w:sz w:val="20"/>
        </w:rPr>
        <w:t xml:space="preserve"> roku</w:t>
      </w:r>
    </w:p>
    <w:p w14:paraId="2B3841A5" w14:textId="67409946" w:rsidR="00911287" w:rsidRDefault="00911287" w:rsidP="00911287">
      <w:pPr>
        <w:spacing w:after="240"/>
        <w:jc w:val="both"/>
        <w:rPr>
          <w:rFonts w:ascii="Arial" w:hAnsi="Arial" w:cs="Arial"/>
          <w:b/>
        </w:rPr>
      </w:pPr>
    </w:p>
    <w:p w14:paraId="35F6AA12" w14:textId="736DE06D" w:rsidR="00607D36" w:rsidRPr="00B17192" w:rsidRDefault="00607D36" w:rsidP="00607D36">
      <w:pPr>
        <w:spacing w:after="240"/>
        <w:jc w:val="center"/>
        <w:rPr>
          <w:rFonts w:eastAsia="Arial"/>
          <w:b/>
          <w:color w:val="000000"/>
          <w:szCs w:val="22"/>
        </w:rPr>
      </w:pPr>
      <w:r w:rsidRPr="007240B0">
        <w:rPr>
          <w:rFonts w:ascii="Arial" w:hAnsi="Arial" w:cs="Arial"/>
          <w:noProof/>
          <w:color w:val="000000"/>
          <w:sz w:val="20"/>
        </w:rPr>
        <w:drawing>
          <wp:anchor distT="0" distB="0" distL="114300" distR="114300" simplePos="0" relativeHeight="251661312" behindDoc="1" locked="0" layoutInCell="1" allowOverlap="1" wp14:anchorId="3E8156B9" wp14:editId="75BC3020">
            <wp:simplePos x="0" y="0"/>
            <wp:positionH relativeFrom="column">
              <wp:posOffset>0</wp:posOffset>
            </wp:positionH>
            <wp:positionV relativeFrom="paragraph">
              <wp:posOffset>3810</wp:posOffset>
            </wp:positionV>
            <wp:extent cx="695325" cy="817880"/>
            <wp:effectExtent l="0" t="0" r="9525" b="1270"/>
            <wp:wrapTight wrapText="bothSides">
              <wp:wrapPolygon edited="0">
                <wp:start x="0" y="0"/>
                <wp:lineTo x="0" y="21130"/>
                <wp:lineTo x="21304" y="21130"/>
                <wp:lineTo x="21304" y="0"/>
                <wp:lineTo x="0" y="0"/>
              </wp:wrapPolygon>
            </wp:wrapTight>
            <wp:docPr id="3" name="Obraz 3" descr="Znalezione obrazy dla zapytania po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onie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532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F66">
        <w:rPr>
          <w:rFonts w:ascii="Arial" w:eastAsia="Arial" w:hAnsi="Arial" w:cs="Arial"/>
          <w:b/>
          <w:color w:val="000000"/>
        </w:rPr>
        <w:br/>
      </w:r>
      <w:r w:rsidRPr="00B17192">
        <w:rPr>
          <w:rFonts w:eastAsia="Arial"/>
          <w:b/>
          <w:color w:val="000000"/>
          <w:szCs w:val="22"/>
        </w:rPr>
        <w:br/>
      </w:r>
      <w:r>
        <w:rPr>
          <w:rFonts w:eastAsia="Arial"/>
          <w:b/>
          <w:color w:val="000000"/>
          <w:szCs w:val="22"/>
        </w:rPr>
        <w:t xml:space="preserve">   </w:t>
      </w:r>
      <w:r w:rsidRPr="00B17192">
        <w:rPr>
          <w:rFonts w:eastAsia="Arial"/>
          <w:b/>
          <w:color w:val="000000"/>
          <w:szCs w:val="22"/>
        </w:rPr>
        <w:t>INFORMACJA O KSZTAŁTO</w:t>
      </w:r>
      <w:r>
        <w:rPr>
          <w:rFonts w:eastAsia="Arial"/>
          <w:b/>
          <w:color w:val="000000"/>
          <w:szCs w:val="22"/>
        </w:rPr>
        <w:t>WANIU SIĘ WIELOLETNIEJ PROGNOZY FINANSOWEJ GMINY PONIEC  ZA I PÓŁROCZE 2020</w:t>
      </w:r>
      <w:r w:rsidRPr="00B17192">
        <w:rPr>
          <w:rFonts w:eastAsia="Arial"/>
          <w:b/>
          <w:color w:val="000000"/>
          <w:szCs w:val="22"/>
        </w:rPr>
        <w:t xml:space="preserve"> ROKU</w:t>
      </w:r>
    </w:p>
    <w:p w14:paraId="3444F603" w14:textId="77777777" w:rsidR="00607D36" w:rsidRDefault="00607D36" w:rsidP="00911287">
      <w:pPr>
        <w:spacing w:after="240"/>
        <w:jc w:val="both"/>
        <w:rPr>
          <w:rFonts w:ascii="Arial" w:hAnsi="Arial" w:cs="Arial"/>
          <w:b/>
        </w:rPr>
      </w:pPr>
    </w:p>
    <w:p w14:paraId="283B17C2" w14:textId="6A19399E" w:rsidR="00911287" w:rsidRPr="00FC007F" w:rsidRDefault="00F024FC" w:rsidP="00F024FC">
      <w:pPr>
        <w:jc w:val="both"/>
        <w:rPr>
          <w:rFonts w:ascii="Times New Roman" w:hAnsi="Times New Roman"/>
          <w:b/>
          <w:sz w:val="22"/>
          <w:szCs w:val="22"/>
          <w:u w:val="single"/>
        </w:rPr>
      </w:pPr>
      <w:r w:rsidRPr="00F024FC">
        <w:rPr>
          <w:rFonts w:cstheme="minorHAnsi"/>
          <w:b/>
          <w:sz w:val="20"/>
          <w:szCs w:val="20"/>
          <w:u w:val="single"/>
        </w:rPr>
        <w:t>1</w:t>
      </w:r>
      <w:r w:rsidRPr="00FC007F">
        <w:rPr>
          <w:rFonts w:ascii="Times New Roman" w:hAnsi="Times New Roman"/>
          <w:b/>
          <w:sz w:val="22"/>
          <w:szCs w:val="22"/>
          <w:u w:val="single"/>
        </w:rPr>
        <w:t>. WPROWADZENIE</w:t>
      </w:r>
    </w:p>
    <w:p w14:paraId="64C444B4" w14:textId="77777777" w:rsidR="0029320F" w:rsidRPr="00FC007F" w:rsidRDefault="0029320F" w:rsidP="00F024FC">
      <w:pPr>
        <w:jc w:val="both"/>
        <w:rPr>
          <w:rFonts w:ascii="Times New Roman" w:hAnsi="Times New Roman"/>
          <w:sz w:val="22"/>
          <w:szCs w:val="22"/>
          <w:u w:val="single"/>
        </w:rPr>
      </w:pPr>
    </w:p>
    <w:p w14:paraId="7E0B2585" w14:textId="77777777"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Zgodnie z postanowieniem art. 266 ustawy z dnia 27 sierpnia 2009 r. o finansach publicznych zarząd jednostki samorządu terytorialnego zobowiązany jest przedstawić, w terminie do dnia 31 sierpnia, organowi stanowiącemu informację półroczną o kształtowaniu się wieloletniej prognozy finansowej, w tym o przebiegu realizacji przedsięwzięć, o których mowa w art. 226 ust. 3 ustawy o finansach publicznych. Informację, o której mowa wyżej, zarząd przedkłada również do dnia 31 sierpnia Regionalnej Izbie Obrachunkowej.</w:t>
      </w:r>
    </w:p>
    <w:p w14:paraId="0CAB5A6D" w14:textId="77777777"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Podstawą opracowania informacji półrocznej o kształtowaniu się Wieloletniej Prognozy Finansowej była Wieloletnia Prognoza Finansowa Gminy Poniec na lata 2020-2032 oraz dane sprawozdawcze z wykonania budżetu Gminy Poniec za II kwartał 2020 roku.</w:t>
      </w:r>
    </w:p>
    <w:p w14:paraId="24B8CBDC" w14:textId="7A0D5E9E"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 xml:space="preserve">Wieloletnia Prognoza Finansowa Gminy Poniec na rok 2020 została przyjęta uchwałą nr XII/114/2019 Rady </w:t>
      </w:r>
      <w:r w:rsidR="00963502" w:rsidRPr="00FC007F">
        <w:rPr>
          <w:rFonts w:ascii="Times New Roman" w:hAnsi="Times New Roman"/>
          <w:sz w:val="22"/>
          <w:szCs w:val="22"/>
        </w:rPr>
        <w:t xml:space="preserve">Miejskiej w </w:t>
      </w:r>
      <w:proofErr w:type="spellStart"/>
      <w:r w:rsidR="00963502" w:rsidRPr="00FC007F">
        <w:rPr>
          <w:rFonts w:ascii="Times New Roman" w:hAnsi="Times New Roman"/>
          <w:sz w:val="22"/>
          <w:szCs w:val="22"/>
        </w:rPr>
        <w:t>Poniecu</w:t>
      </w:r>
      <w:proofErr w:type="spellEnd"/>
      <w:r w:rsidRPr="00FC007F">
        <w:rPr>
          <w:rFonts w:ascii="Times New Roman" w:hAnsi="Times New Roman"/>
          <w:sz w:val="22"/>
          <w:szCs w:val="22"/>
        </w:rPr>
        <w:t xml:space="preserve"> z dnia 18.12.20</w:t>
      </w:r>
      <w:r w:rsidR="00BF4C53" w:rsidRPr="00FC007F">
        <w:rPr>
          <w:rFonts w:ascii="Times New Roman" w:hAnsi="Times New Roman"/>
          <w:sz w:val="22"/>
          <w:szCs w:val="22"/>
        </w:rPr>
        <w:t>19</w:t>
      </w:r>
      <w:r w:rsidRPr="00FC007F">
        <w:rPr>
          <w:rFonts w:ascii="Times New Roman" w:hAnsi="Times New Roman"/>
          <w:sz w:val="22"/>
          <w:szCs w:val="22"/>
        </w:rPr>
        <w:t xml:space="preserve"> roku. Następnie zmieniona została uchwałami Rady Gminy Poniec:</w:t>
      </w:r>
    </w:p>
    <w:p w14:paraId="60717C9B" w14:textId="77777777" w:rsidR="00911287" w:rsidRPr="00FC007F" w:rsidRDefault="00911287" w:rsidP="00F024FC">
      <w:pPr>
        <w:ind w:left="720"/>
        <w:jc w:val="both"/>
        <w:rPr>
          <w:rFonts w:ascii="Times New Roman" w:hAnsi="Times New Roman"/>
          <w:sz w:val="22"/>
          <w:szCs w:val="22"/>
        </w:rPr>
      </w:pPr>
      <w:r w:rsidRPr="00FC007F">
        <w:rPr>
          <w:rFonts w:ascii="Times New Roman" w:hAnsi="Times New Roman"/>
          <w:sz w:val="22"/>
          <w:szCs w:val="22"/>
        </w:rPr>
        <w:t xml:space="preserve">1. Uchwała Nr XIII/123/2020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z dnia 29 stycznia 2020 roku w sprawie zmian w uchwale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nr XII/114/2019 z dnia 18 grudnia 2019 r. w sprawie uchwalenia Wieloletniej Prognozy Finansowej Gminy Poniec na lata 2020-2032</w:t>
      </w:r>
    </w:p>
    <w:p w14:paraId="7CC61D4C" w14:textId="77777777" w:rsidR="00911287" w:rsidRPr="00FC007F" w:rsidRDefault="00911287" w:rsidP="00F024FC">
      <w:pPr>
        <w:ind w:left="720"/>
        <w:jc w:val="both"/>
        <w:rPr>
          <w:rFonts w:ascii="Times New Roman" w:hAnsi="Times New Roman"/>
          <w:sz w:val="22"/>
          <w:szCs w:val="22"/>
        </w:rPr>
      </w:pPr>
      <w:r w:rsidRPr="00FC007F">
        <w:rPr>
          <w:rFonts w:ascii="Times New Roman" w:hAnsi="Times New Roman"/>
          <w:sz w:val="22"/>
          <w:szCs w:val="22"/>
        </w:rPr>
        <w:t xml:space="preserve">2. Uchwała Nr XIV/125/2020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z dnia 20 marca 2020 roku w sprawie zmian w uchwale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nr XII/114/2019 z dnia 18 grudnia 2019 r. w sprawie uchwalenia Wieloletniej Prognozy Finansowej Gminy Poniec na lata 2020-2032</w:t>
      </w:r>
    </w:p>
    <w:p w14:paraId="575EE864" w14:textId="77777777" w:rsidR="00911287" w:rsidRPr="00FC007F" w:rsidRDefault="00911287" w:rsidP="00F024FC">
      <w:pPr>
        <w:ind w:left="720"/>
        <w:jc w:val="both"/>
        <w:rPr>
          <w:rFonts w:ascii="Times New Roman" w:hAnsi="Times New Roman"/>
          <w:sz w:val="22"/>
          <w:szCs w:val="22"/>
        </w:rPr>
      </w:pPr>
      <w:r w:rsidRPr="00FC007F">
        <w:rPr>
          <w:rFonts w:ascii="Times New Roman" w:hAnsi="Times New Roman"/>
          <w:sz w:val="22"/>
          <w:szCs w:val="22"/>
        </w:rPr>
        <w:t xml:space="preserve">3. Uchwała Nr XV/128/2020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z dnia 12 maja 2020 roku w sprawie zmian w uchwale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nr XII/114/2019 z dnia 18 grudnia 2019 r. w sprawie uchwalenia Wieloletniej Prognozy Finansowej Gminy Poniec na lata 2020-2032</w:t>
      </w:r>
    </w:p>
    <w:p w14:paraId="6F0620DD" w14:textId="77777777" w:rsidR="00911287" w:rsidRPr="00FC007F" w:rsidRDefault="00911287" w:rsidP="00F024FC">
      <w:pPr>
        <w:ind w:left="720"/>
        <w:jc w:val="both"/>
        <w:rPr>
          <w:rFonts w:ascii="Times New Roman" w:hAnsi="Times New Roman"/>
          <w:sz w:val="22"/>
          <w:szCs w:val="22"/>
        </w:rPr>
      </w:pPr>
      <w:r w:rsidRPr="00FC007F">
        <w:rPr>
          <w:rFonts w:ascii="Times New Roman" w:hAnsi="Times New Roman"/>
          <w:sz w:val="22"/>
          <w:szCs w:val="22"/>
        </w:rPr>
        <w:t xml:space="preserve">4. Uchwała Nr XVI/138/2020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z dnia 27 maja 2020 roku w sprawie zmian w uchwale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nr XII/114/2019 z dnia 18 grudnia 2019 r. w sprawie uchwalenia Wieloletniej Prognozy Finansowej Gminy Poniec na lata 2020-2032.</w:t>
      </w:r>
    </w:p>
    <w:p w14:paraId="5927A4A3" w14:textId="77777777" w:rsidR="00911287" w:rsidRPr="00FC007F" w:rsidRDefault="00911287" w:rsidP="00F024FC">
      <w:pPr>
        <w:ind w:left="720"/>
        <w:jc w:val="both"/>
        <w:rPr>
          <w:rFonts w:ascii="Times New Roman" w:hAnsi="Times New Roman"/>
          <w:sz w:val="22"/>
          <w:szCs w:val="22"/>
        </w:rPr>
      </w:pPr>
      <w:r w:rsidRPr="00FC007F">
        <w:rPr>
          <w:rFonts w:ascii="Times New Roman" w:hAnsi="Times New Roman"/>
          <w:sz w:val="22"/>
          <w:szCs w:val="22"/>
        </w:rPr>
        <w:t xml:space="preserve">5. Uchwała Nr XVII/142/2020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z dnia 24 czerwca 2020 roku w sprawie zmian w uchwale Rady Miejskiej w </w:t>
      </w:r>
      <w:proofErr w:type="spellStart"/>
      <w:r w:rsidRPr="00FC007F">
        <w:rPr>
          <w:rFonts w:ascii="Times New Roman" w:hAnsi="Times New Roman"/>
          <w:sz w:val="22"/>
          <w:szCs w:val="22"/>
        </w:rPr>
        <w:t>Poniecu</w:t>
      </w:r>
      <w:proofErr w:type="spellEnd"/>
      <w:r w:rsidRPr="00FC007F">
        <w:rPr>
          <w:rFonts w:ascii="Times New Roman" w:hAnsi="Times New Roman"/>
          <w:sz w:val="22"/>
          <w:szCs w:val="22"/>
        </w:rPr>
        <w:t xml:space="preserve"> nr XII/114/2019 z dnia 18 grudnia 2019 r. w sprawie uchwalenia Wieloletniej Prognozy Finansowej Gminy Poniec na lata 2020-2032</w:t>
      </w:r>
    </w:p>
    <w:p w14:paraId="60E3DFD9" w14:textId="77777777"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Informacja o kształtowaniu się Wieloletniej Prognozy Finansowej za I półrocze 2020 roku sporządzona została w formie opisowej oraz tabelarycznej, w układzie przyjętym w Wieloletniej Prognozie Finansowej, obejmując:</w:t>
      </w:r>
    </w:p>
    <w:p w14:paraId="210F717C" w14:textId="77777777"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ab/>
        <w:t>– Wieloletnią Prognozę Finansową Gminy Poniec na lata 2020-2032 (załącznik 1);</w:t>
      </w:r>
    </w:p>
    <w:p w14:paraId="45617FDA" w14:textId="77777777"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Zgodnie z zapisami art. 229 ustawy o finansach publicznych wartości przyjęte w Wieloletniej Prognozie Finansowej i budżecie są zgodne w zakresie wyniku i związanych z nim kwot przychodów i rozchodów oraz długu jednostki samorządu terytorialnego.</w:t>
      </w:r>
    </w:p>
    <w:p w14:paraId="14E4E3E9" w14:textId="77777777" w:rsidR="00F024FC" w:rsidRPr="00FC007F" w:rsidRDefault="00F024FC" w:rsidP="00F024FC">
      <w:pPr>
        <w:jc w:val="both"/>
        <w:rPr>
          <w:rFonts w:ascii="Times New Roman" w:hAnsi="Times New Roman"/>
          <w:b/>
          <w:sz w:val="22"/>
          <w:szCs w:val="22"/>
        </w:rPr>
      </w:pPr>
    </w:p>
    <w:p w14:paraId="01E7229B" w14:textId="63A6DCC0" w:rsidR="004F4DC7" w:rsidRPr="00FC007F" w:rsidRDefault="00F024FC" w:rsidP="00F024FC">
      <w:pPr>
        <w:jc w:val="both"/>
        <w:rPr>
          <w:rFonts w:ascii="Times New Roman" w:hAnsi="Times New Roman"/>
          <w:sz w:val="22"/>
          <w:szCs w:val="22"/>
          <w:u w:val="single"/>
        </w:rPr>
      </w:pPr>
      <w:r w:rsidRPr="00FC007F">
        <w:rPr>
          <w:rFonts w:ascii="Times New Roman" w:hAnsi="Times New Roman"/>
          <w:b/>
          <w:sz w:val="22"/>
          <w:szCs w:val="22"/>
          <w:u w:val="single"/>
        </w:rPr>
        <w:t>2. DOCHODY</w:t>
      </w:r>
    </w:p>
    <w:p w14:paraId="1B273B46" w14:textId="77777777"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Plan dochodów budżetu Gminy Poniec na dzień 30.06.2020 r. po zmianach wynosił ogółem 38 501 963,48 zł, wykonanie po II kwartale roku budżetowego 2020 wynosiło 21 084 835,79 zł, tj. 54,76%.</w:t>
      </w:r>
    </w:p>
    <w:p w14:paraId="4B19B14A" w14:textId="77777777" w:rsidR="004F4DC7" w:rsidRPr="00FC007F" w:rsidRDefault="004F4DC7" w:rsidP="00F024FC">
      <w:pPr>
        <w:jc w:val="both"/>
        <w:rPr>
          <w:rFonts w:ascii="Times New Roman" w:hAnsi="Times New Roman"/>
          <w:b/>
          <w:sz w:val="22"/>
          <w:szCs w:val="22"/>
        </w:rPr>
      </w:pPr>
      <w:r w:rsidRPr="00FC007F">
        <w:rPr>
          <w:rFonts w:ascii="Times New Roman" w:hAnsi="Times New Roman"/>
          <w:b/>
          <w:sz w:val="22"/>
          <w:szCs w:val="22"/>
        </w:rPr>
        <w:t>Dochody obejmują:</w:t>
      </w:r>
    </w:p>
    <w:p w14:paraId="33B351F4" w14:textId="77777777" w:rsidR="004F4DC7"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b/>
          <w:sz w:val="22"/>
          <w:szCs w:val="22"/>
        </w:rPr>
        <w:t>1. dochody bieżące</w:t>
      </w:r>
      <w:r w:rsidRPr="00FC007F">
        <w:rPr>
          <w:rFonts w:ascii="Times New Roman" w:hAnsi="Times New Roman"/>
          <w:sz w:val="22"/>
          <w:szCs w:val="22"/>
        </w:rPr>
        <w:t xml:space="preserve"> – zaplanowane w kwocie 37 479 963,48 zł, wykonane na dzień 30.06.2020 r. w kwocie 20 971 355,79 zł, tj. 55,95%, w tym:</w:t>
      </w:r>
    </w:p>
    <w:p w14:paraId="015BD0F7" w14:textId="77777777" w:rsidR="004F4DC7"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t xml:space="preserve">1) dochody z tytułu udziału we wpływach z podatku dochodowego od osób fizycznych (PIT) – </w:t>
      </w:r>
      <w:r w:rsidRPr="00FC007F">
        <w:rPr>
          <w:rFonts w:ascii="Times New Roman" w:hAnsi="Times New Roman"/>
          <w:sz w:val="22"/>
          <w:szCs w:val="22"/>
        </w:rPr>
        <w:lastRenderedPageBreak/>
        <w:t>zaplanowane w kwocie 6 117 026,00 zł, wykonane na dzień 30.06.2020 r. w kwocie 2 617 028,00 zł, tj. 42,78%;</w:t>
      </w:r>
    </w:p>
    <w:p w14:paraId="2AAF7DEB" w14:textId="571398C5" w:rsidR="00607D36"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t>2) dochody z tytułu udziału we wpływach z podatku dochodowego od osób prawnych (CIT) – zaplanowane w kwocie 30 000,00 zł, wykonane na dzień 30.06.2020 r. w kwocie 70 264,08 zł, tj. 234,21%;</w:t>
      </w:r>
    </w:p>
    <w:p w14:paraId="66DD8EF6" w14:textId="03AAC622" w:rsidR="004F4DC7" w:rsidRPr="00FC007F" w:rsidRDefault="00607D36" w:rsidP="00F024FC">
      <w:pPr>
        <w:rPr>
          <w:rFonts w:ascii="Times New Roman" w:hAnsi="Times New Roman"/>
          <w:sz w:val="22"/>
          <w:szCs w:val="22"/>
        </w:rPr>
      </w:pPr>
      <w:r w:rsidRPr="00FC007F">
        <w:rPr>
          <w:rFonts w:ascii="Times New Roman" w:hAnsi="Times New Roman"/>
          <w:sz w:val="22"/>
          <w:szCs w:val="22"/>
        </w:rPr>
        <w:t xml:space="preserve">                       </w:t>
      </w:r>
      <w:r w:rsidR="002F35FC" w:rsidRPr="00FC007F">
        <w:rPr>
          <w:rFonts w:ascii="Times New Roman" w:hAnsi="Times New Roman"/>
          <w:sz w:val="22"/>
          <w:szCs w:val="22"/>
        </w:rPr>
        <w:t xml:space="preserve">     </w:t>
      </w:r>
      <w:r w:rsidR="00D02C0F" w:rsidRPr="00FC007F">
        <w:rPr>
          <w:rFonts w:ascii="Times New Roman" w:hAnsi="Times New Roman"/>
          <w:sz w:val="22"/>
          <w:szCs w:val="22"/>
        </w:rPr>
        <w:t>3</w:t>
      </w:r>
      <w:r w:rsidR="004F4DC7" w:rsidRPr="00FC007F">
        <w:rPr>
          <w:rFonts w:ascii="Times New Roman" w:hAnsi="Times New Roman"/>
          <w:sz w:val="22"/>
          <w:szCs w:val="22"/>
        </w:rPr>
        <w:t>) dochody z subwencji ogólnej – zaplanowane w kwocie 9 343 552,00 zł, wykonane na dzień 30.06.2020 r. w kwocie 5 488 894,00 zł, tj. 58,75%;</w:t>
      </w:r>
    </w:p>
    <w:p w14:paraId="5CC252D3" w14:textId="46B20D0A" w:rsidR="004F4DC7"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r>
      <w:r w:rsidR="00D02C0F" w:rsidRPr="00FC007F">
        <w:rPr>
          <w:rFonts w:ascii="Times New Roman" w:hAnsi="Times New Roman"/>
          <w:sz w:val="22"/>
          <w:szCs w:val="22"/>
        </w:rPr>
        <w:t>4</w:t>
      </w:r>
      <w:r w:rsidRPr="00FC007F">
        <w:rPr>
          <w:rFonts w:ascii="Times New Roman" w:hAnsi="Times New Roman"/>
          <w:sz w:val="22"/>
          <w:szCs w:val="22"/>
        </w:rPr>
        <w:t>) dochody z tytułu dotacji i środków przeznaczonych na cele bieżące – zaplanowane w kwocie 13 700 462,48 zł, wykonane na dzień 30.06.2020 r. w kwocie 7 607 536,33 zł, tj. 55,53%;</w:t>
      </w:r>
    </w:p>
    <w:p w14:paraId="25F0523A" w14:textId="363BBCCC" w:rsidR="004F4DC7" w:rsidRPr="00FC007F" w:rsidRDefault="004F4DC7" w:rsidP="00F024FC">
      <w:pPr>
        <w:jc w:val="both"/>
        <w:rPr>
          <w:rFonts w:ascii="Times New Roman" w:hAnsi="Times New Roman"/>
          <w:sz w:val="22"/>
          <w:szCs w:val="22"/>
        </w:rPr>
      </w:pPr>
      <w:r w:rsidRPr="00FC007F">
        <w:rPr>
          <w:rFonts w:ascii="Times New Roman" w:hAnsi="Times New Roman"/>
          <w:color w:val="FF0000"/>
          <w:sz w:val="22"/>
          <w:szCs w:val="22"/>
        </w:rPr>
        <w:tab/>
      </w:r>
      <w:r w:rsidRPr="00FC007F">
        <w:rPr>
          <w:rFonts w:ascii="Times New Roman" w:hAnsi="Times New Roman"/>
          <w:color w:val="FF0000"/>
          <w:sz w:val="22"/>
          <w:szCs w:val="22"/>
        </w:rPr>
        <w:tab/>
      </w:r>
      <w:r w:rsidR="00D02C0F" w:rsidRPr="00FC007F">
        <w:rPr>
          <w:rFonts w:ascii="Times New Roman" w:hAnsi="Times New Roman"/>
          <w:sz w:val="22"/>
          <w:szCs w:val="22"/>
        </w:rPr>
        <w:t>5</w:t>
      </w:r>
      <w:r w:rsidRPr="00FC007F">
        <w:rPr>
          <w:rFonts w:ascii="Times New Roman" w:hAnsi="Times New Roman"/>
          <w:sz w:val="22"/>
          <w:szCs w:val="22"/>
        </w:rPr>
        <w:t>) pozostałe dochody bieżące – zaplanowane w kwocie 8 288 923,00 zł, wykonane na dzień 30.06.2020 r. w kwocie 5 187 633,38 zł, tj. 62,59%.</w:t>
      </w:r>
    </w:p>
    <w:p w14:paraId="0F8F524A" w14:textId="77777777" w:rsidR="004F4DC7"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b/>
          <w:sz w:val="22"/>
          <w:szCs w:val="22"/>
        </w:rPr>
        <w:t>2. dochody majątkowe</w:t>
      </w:r>
      <w:r w:rsidRPr="00FC007F">
        <w:rPr>
          <w:rFonts w:ascii="Times New Roman" w:hAnsi="Times New Roman"/>
          <w:sz w:val="22"/>
          <w:szCs w:val="22"/>
        </w:rPr>
        <w:t xml:space="preserve"> – zaplanowane w kwocie 1 022 000,00 zł, wykonane na dzień 30.06.2020 r. w kwocie 113 480,00 zł, tj. 11,10%, w tym:</w:t>
      </w:r>
    </w:p>
    <w:p w14:paraId="0854A4D9" w14:textId="77777777" w:rsidR="004F4DC7" w:rsidRPr="00FC007F" w:rsidRDefault="004F4DC7" w:rsidP="00F024FC">
      <w:pPr>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t>1) dochody ze sprzedaży majątku – zaplanowane w kwocie 1 022 000,00 zł, wykonane na dzień 30.06.2020 r. w kwocie 113 480,00 zł,  tj. 11,10%;</w:t>
      </w:r>
    </w:p>
    <w:p w14:paraId="3244C2A5" w14:textId="77777777"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t>2) z tytułu dotacji oraz środków przeznaczonych na inwestycje – zaplanowane w kwocie 0,00 zł, wykonane na dzień 30.06.2020 r. w kwocie 0,00 zł,  tj. 0%.</w:t>
      </w:r>
    </w:p>
    <w:p w14:paraId="5066722B" w14:textId="77777777" w:rsidR="00F024FC" w:rsidRPr="00FC007F" w:rsidRDefault="00F024FC" w:rsidP="00F024FC">
      <w:pPr>
        <w:jc w:val="both"/>
        <w:rPr>
          <w:rFonts w:ascii="Times New Roman" w:hAnsi="Times New Roman"/>
          <w:b/>
          <w:sz w:val="22"/>
          <w:szCs w:val="22"/>
        </w:rPr>
      </w:pPr>
    </w:p>
    <w:p w14:paraId="0A4EED26" w14:textId="79573BEE" w:rsidR="004F4DC7" w:rsidRPr="00FC007F" w:rsidRDefault="00F024FC" w:rsidP="00F024FC">
      <w:pPr>
        <w:jc w:val="both"/>
        <w:rPr>
          <w:rFonts w:ascii="Times New Roman" w:hAnsi="Times New Roman"/>
          <w:sz w:val="22"/>
          <w:szCs w:val="22"/>
          <w:u w:val="single"/>
        </w:rPr>
      </w:pPr>
      <w:r w:rsidRPr="00FC007F">
        <w:rPr>
          <w:rFonts w:ascii="Times New Roman" w:hAnsi="Times New Roman"/>
          <w:b/>
          <w:sz w:val="22"/>
          <w:szCs w:val="22"/>
          <w:u w:val="single"/>
        </w:rPr>
        <w:t>3. WYDATKI</w:t>
      </w:r>
    </w:p>
    <w:p w14:paraId="0E3B6AAC" w14:textId="77777777" w:rsidR="00607D36" w:rsidRPr="00FC007F" w:rsidRDefault="004F4DC7" w:rsidP="00F024FC">
      <w:pPr>
        <w:jc w:val="both"/>
        <w:rPr>
          <w:rFonts w:ascii="Times New Roman" w:hAnsi="Times New Roman"/>
          <w:sz w:val="22"/>
          <w:szCs w:val="22"/>
        </w:rPr>
      </w:pPr>
      <w:r w:rsidRPr="00FC007F">
        <w:rPr>
          <w:rFonts w:ascii="Times New Roman" w:hAnsi="Times New Roman"/>
          <w:sz w:val="22"/>
          <w:szCs w:val="22"/>
        </w:rPr>
        <w:t>Plan wydatków budżetu Gminy Poniec na dzień 30.06.2020 r. po zmianach wynosił ogółem 38 225 986,44 zł, wykonanie po II kwartale roku budżetowego 2020 wynosiło 18 301 629,92 zł, tj. 47,88%.</w:t>
      </w:r>
    </w:p>
    <w:p w14:paraId="5E1106AB" w14:textId="23339DDA" w:rsidR="004F4DC7" w:rsidRPr="00FC007F" w:rsidRDefault="004F4DC7" w:rsidP="00F024FC">
      <w:pPr>
        <w:jc w:val="both"/>
        <w:rPr>
          <w:rFonts w:ascii="Times New Roman" w:hAnsi="Times New Roman"/>
          <w:sz w:val="22"/>
          <w:szCs w:val="22"/>
        </w:rPr>
      </w:pPr>
      <w:r w:rsidRPr="00FC007F">
        <w:rPr>
          <w:rFonts w:ascii="Times New Roman" w:hAnsi="Times New Roman"/>
          <w:b/>
          <w:sz w:val="22"/>
          <w:szCs w:val="22"/>
        </w:rPr>
        <w:t>Wydatki obejmują:</w:t>
      </w:r>
    </w:p>
    <w:p w14:paraId="4E39B872" w14:textId="77777777" w:rsidR="004F4DC7" w:rsidRPr="00FC007F" w:rsidRDefault="004F4DC7" w:rsidP="00F024FC">
      <w:pPr>
        <w:rPr>
          <w:rFonts w:ascii="Times New Roman" w:hAnsi="Times New Roman"/>
          <w:sz w:val="22"/>
          <w:szCs w:val="22"/>
        </w:rPr>
      </w:pPr>
      <w:r w:rsidRPr="00FC007F">
        <w:rPr>
          <w:rFonts w:ascii="Times New Roman" w:hAnsi="Times New Roman"/>
          <w:b/>
          <w:sz w:val="22"/>
          <w:szCs w:val="22"/>
        </w:rPr>
        <w:tab/>
        <w:t>1. wydatki bieżące</w:t>
      </w:r>
      <w:r w:rsidRPr="00FC007F">
        <w:rPr>
          <w:rFonts w:ascii="Times New Roman" w:hAnsi="Times New Roman"/>
          <w:sz w:val="22"/>
          <w:szCs w:val="22"/>
        </w:rPr>
        <w:t xml:space="preserve"> – zaplanowane w kwocie 35 905 786,44 zł, wykonane na dzień 30.06.2020 r. w kwocie 17 272 656,04 zł, tj. 48,11%, w tym:</w:t>
      </w:r>
    </w:p>
    <w:p w14:paraId="1765BD97" w14:textId="77777777"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sz w:val="22"/>
          <w:szCs w:val="22"/>
        </w:rPr>
        <w:tab/>
        <w:t>1) wydatki na obsługę długu – zaplanowane w kwocie 250 000,00 zł, wykonane na dzień 30.06.2020 r. w kwocie 62 831,25 zł, tj. 25,13%.</w:t>
      </w:r>
    </w:p>
    <w:p w14:paraId="652BA8D0" w14:textId="2E50FFD8"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ab/>
      </w:r>
      <w:r w:rsidRPr="00FC007F">
        <w:rPr>
          <w:rFonts w:ascii="Times New Roman" w:hAnsi="Times New Roman"/>
          <w:b/>
          <w:sz w:val="22"/>
          <w:szCs w:val="22"/>
        </w:rPr>
        <w:t>2. wydatki majątkowe</w:t>
      </w:r>
      <w:r w:rsidRPr="00FC007F">
        <w:rPr>
          <w:rFonts w:ascii="Times New Roman" w:hAnsi="Times New Roman"/>
          <w:sz w:val="22"/>
          <w:szCs w:val="22"/>
        </w:rPr>
        <w:t xml:space="preserve"> – zaplanowane w kwocie 2 320 200,00 zł, wykonane na dzień 30.06.2020 r. w kwocie 1 028 973,88 zł, tj. 44,35%.</w:t>
      </w:r>
    </w:p>
    <w:p w14:paraId="05C08807" w14:textId="77777777" w:rsidR="005D74A2" w:rsidRPr="00FC007F" w:rsidRDefault="005D74A2" w:rsidP="00F024FC">
      <w:pPr>
        <w:jc w:val="both"/>
        <w:rPr>
          <w:rFonts w:ascii="Times New Roman" w:hAnsi="Times New Roman"/>
          <w:b/>
          <w:sz w:val="22"/>
          <w:szCs w:val="22"/>
        </w:rPr>
      </w:pPr>
    </w:p>
    <w:p w14:paraId="3C975A1A" w14:textId="19C93488" w:rsidR="004F4DC7" w:rsidRPr="00FC007F" w:rsidRDefault="00F024FC" w:rsidP="00F024FC">
      <w:pPr>
        <w:jc w:val="both"/>
        <w:rPr>
          <w:rFonts w:ascii="Times New Roman" w:hAnsi="Times New Roman"/>
          <w:sz w:val="22"/>
          <w:szCs w:val="22"/>
          <w:u w:val="single"/>
        </w:rPr>
      </w:pPr>
      <w:r w:rsidRPr="00FC007F">
        <w:rPr>
          <w:rFonts w:ascii="Times New Roman" w:hAnsi="Times New Roman"/>
          <w:b/>
          <w:sz w:val="22"/>
          <w:szCs w:val="22"/>
          <w:u w:val="single"/>
        </w:rPr>
        <w:t>4. WYNIK WYKONANIA BUDŻETU</w:t>
      </w:r>
    </w:p>
    <w:p w14:paraId="1568628F" w14:textId="77777777"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Dochody Gminy Poniec zostały zrealizowane w wysokości 21 084 835,79 zł. Na realizację zadań gminnych przeznaczono kwotę 18 301 629,92 zł. Oznacza to, że w I półroczu odnotowano nadwyżkę budżetową w wysokości 2 783 205,87 zł.</w:t>
      </w:r>
    </w:p>
    <w:p w14:paraId="39D2340D" w14:textId="2370BB3B"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Saldo operacyjne budżetu art. 242 (dochody bieżące − wydatki bieżące) osiągnęło wartość dodatnią i wyniosło 3 698 699,75 zł</w:t>
      </w:r>
    </w:p>
    <w:p w14:paraId="11B0FD48" w14:textId="77777777" w:rsidR="00F024FC" w:rsidRPr="00FC007F" w:rsidRDefault="00F024FC" w:rsidP="00F024FC">
      <w:pPr>
        <w:jc w:val="both"/>
        <w:rPr>
          <w:rFonts w:ascii="Times New Roman" w:hAnsi="Times New Roman"/>
          <w:b/>
          <w:sz w:val="22"/>
          <w:szCs w:val="22"/>
        </w:rPr>
      </w:pPr>
    </w:p>
    <w:p w14:paraId="00B33ED4" w14:textId="6E183B28" w:rsidR="004F4DC7" w:rsidRPr="00FC007F" w:rsidRDefault="00F024FC" w:rsidP="00F024FC">
      <w:pPr>
        <w:jc w:val="both"/>
        <w:rPr>
          <w:rFonts w:ascii="Times New Roman" w:hAnsi="Times New Roman"/>
          <w:sz w:val="22"/>
          <w:szCs w:val="22"/>
          <w:u w:val="single"/>
        </w:rPr>
      </w:pPr>
      <w:r w:rsidRPr="00FC007F">
        <w:rPr>
          <w:rFonts w:ascii="Times New Roman" w:hAnsi="Times New Roman"/>
          <w:b/>
          <w:sz w:val="22"/>
          <w:szCs w:val="22"/>
          <w:u w:val="single"/>
        </w:rPr>
        <w:t>5. PRZYCHODY I ROZCHODY</w:t>
      </w:r>
    </w:p>
    <w:p w14:paraId="777E059B" w14:textId="77777777"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Przychody budżetu na dzień 30.06.2020 r. zrealizowano na łączną kwotę 1 721 584,01 zł, w tym:</w:t>
      </w:r>
    </w:p>
    <w:p w14:paraId="75E9F597" w14:textId="3D20B73E" w:rsidR="004F4DC7" w:rsidRPr="00FC007F" w:rsidRDefault="004F4DC7" w:rsidP="00F024FC">
      <w:pPr>
        <w:jc w:val="both"/>
        <w:rPr>
          <w:rFonts w:ascii="Times New Roman" w:hAnsi="Times New Roman"/>
          <w:sz w:val="22"/>
          <w:szCs w:val="22"/>
        </w:rPr>
      </w:pPr>
      <w:r w:rsidRPr="00FC007F">
        <w:rPr>
          <w:rFonts w:ascii="Times New Roman" w:hAnsi="Times New Roman"/>
          <w:sz w:val="22"/>
          <w:szCs w:val="22"/>
        </w:rPr>
        <w:tab/>
        <w:t>– wolne środki, o których mowa w art. 217 ust. 2 pkt 6 ustawy – 1 721 584,01 zł</w:t>
      </w:r>
      <w:r w:rsidR="00963502" w:rsidRPr="00FC007F">
        <w:rPr>
          <w:rFonts w:ascii="Times New Roman" w:hAnsi="Times New Roman"/>
          <w:sz w:val="22"/>
          <w:szCs w:val="22"/>
        </w:rPr>
        <w:t>.</w:t>
      </w:r>
    </w:p>
    <w:p w14:paraId="39A01378" w14:textId="2E1A0C8A" w:rsidR="00607D36" w:rsidRPr="00FC007F" w:rsidRDefault="004F4DC7" w:rsidP="00F024FC">
      <w:pPr>
        <w:jc w:val="both"/>
        <w:rPr>
          <w:rFonts w:ascii="Times New Roman" w:hAnsi="Times New Roman"/>
          <w:sz w:val="22"/>
          <w:szCs w:val="22"/>
        </w:rPr>
      </w:pPr>
      <w:r w:rsidRPr="00FC007F">
        <w:rPr>
          <w:rFonts w:ascii="Times New Roman" w:hAnsi="Times New Roman"/>
          <w:sz w:val="22"/>
          <w:szCs w:val="22"/>
        </w:rPr>
        <w:t>Rozchody budżetu na dzień 30.06.2020 r. zrealizowano na łączną kwotę 645 000,00 zł, tj. 50,00% planu.</w:t>
      </w:r>
    </w:p>
    <w:p w14:paraId="385FDBBB" w14:textId="77777777" w:rsidR="00F024FC" w:rsidRPr="00FC007F" w:rsidRDefault="00F024FC" w:rsidP="00F024FC">
      <w:pPr>
        <w:jc w:val="both"/>
        <w:rPr>
          <w:rFonts w:ascii="Times New Roman" w:hAnsi="Times New Roman"/>
          <w:sz w:val="22"/>
          <w:szCs w:val="22"/>
        </w:rPr>
      </w:pPr>
    </w:p>
    <w:p w14:paraId="09B52A2C" w14:textId="621DD144" w:rsidR="00911287" w:rsidRPr="00FC007F" w:rsidRDefault="00607D36" w:rsidP="00F024FC">
      <w:pPr>
        <w:jc w:val="both"/>
        <w:rPr>
          <w:rFonts w:ascii="Times New Roman" w:hAnsi="Times New Roman"/>
          <w:b/>
          <w:sz w:val="22"/>
          <w:szCs w:val="22"/>
          <w:u w:val="single"/>
        </w:rPr>
      </w:pPr>
      <w:r w:rsidRPr="00FC007F">
        <w:rPr>
          <w:rFonts w:ascii="Times New Roman" w:hAnsi="Times New Roman"/>
          <w:b/>
          <w:sz w:val="22"/>
          <w:szCs w:val="22"/>
          <w:u w:val="single"/>
        </w:rPr>
        <w:t>6</w:t>
      </w:r>
      <w:r w:rsidR="00911287" w:rsidRPr="00FC007F">
        <w:rPr>
          <w:rFonts w:ascii="Times New Roman" w:hAnsi="Times New Roman"/>
          <w:b/>
          <w:sz w:val="22"/>
          <w:szCs w:val="22"/>
          <w:u w:val="single"/>
        </w:rPr>
        <w:t xml:space="preserve">. </w:t>
      </w:r>
      <w:r w:rsidR="00F024FC" w:rsidRPr="00FC007F">
        <w:rPr>
          <w:rFonts w:ascii="Times New Roman" w:hAnsi="Times New Roman"/>
          <w:b/>
          <w:sz w:val="22"/>
          <w:szCs w:val="22"/>
          <w:u w:val="single"/>
        </w:rPr>
        <w:t>SPEŁNIENIE RELACJI Z ART. 243 UOFP</w:t>
      </w:r>
    </w:p>
    <w:p w14:paraId="10D30A28" w14:textId="5098BCFA" w:rsidR="00911287" w:rsidRPr="00FC007F" w:rsidRDefault="00911287" w:rsidP="00F024FC">
      <w:pPr>
        <w:jc w:val="both"/>
        <w:rPr>
          <w:rFonts w:ascii="Times New Roman" w:hAnsi="Times New Roman"/>
          <w:sz w:val="22"/>
          <w:szCs w:val="22"/>
        </w:rPr>
      </w:pPr>
      <w:r w:rsidRPr="00FC007F">
        <w:rPr>
          <w:rFonts w:ascii="Times New Roman" w:hAnsi="Times New Roman"/>
          <w:sz w:val="22"/>
          <w:szCs w:val="22"/>
        </w:rPr>
        <w:t>Zgodnie z art. 243 ust. 1 ustawy z dnia 27 sierpnia 2009 r. o finansach publicznych (tj. Dz. U. z 2019 r. poz. 869 ze zm.) od 1 stycznia 2014 r. obowiązuje indywidualny wskaźnik zadłużenia dla samorządów, który uległ modyfikacji z początkiem roku budżetowego 2020, a następnie zmieniony został przepisami związanymi z przeciwdziałaniem COVID-19.</w:t>
      </w:r>
    </w:p>
    <w:p w14:paraId="2745EE93" w14:textId="77777777" w:rsidR="00D02C0F" w:rsidRPr="00FC007F" w:rsidRDefault="00D02C0F" w:rsidP="00607D36">
      <w:pPr>
        <w:jc w:val="both"/>
        <w:rPr>
          <w:rFonts w:ascii="Times New Roman" w:hAnsi="Times New Roman"/>
          <w:b/>
          <w:sz w:val="22"/>
          <w:szCs w:val="22"/>
        </w:rPr>
      </w:pPr>
    </w:p>
    <w:p w14:paraId="0F3B9616" w14:textId="77777777" w:rsidR="00F024FC" w:rsidRPr="00FC007F" w:rsidRDefault="00F024FC" w:rsidP="00607D36">
      <w:pPr>
        <w:jc w:val="both"/>
        <w:rPr>
          <w:rFonts w:ascii="Times New Roman" w:hAnsi="Times New Roman"/>
          <w:b/>
          <w:sz w:val="22"/>
          <w:szCs w:val="22"/>
        </w:rPr>
      </w:pPr>
    </w:p>
    <w:p w14:paraId="4657AAC9" w14:textId="0E7DE80B" w:rsidR="00607D36" w:rsidRDefault="00607D36" w:rsidP="00607D36">
      <w:pPr>
        <w:jc w:val="both"/>
        <w:rPr>
          <w:b/>
          <w:sz w:val="18"/>
          <w:szCs w:val="18"/>
        </w:rPr>
      </w:pPr>
      <w:r w:rsidRPr="00177E69">
        <w:rPr>
          <w:b/>
          <w:sz w:val="18"/>
          <w:szCs w:val="18"/>
        </w:rPr>
        <w:t xml:space="preserve">Tabela 1. Kształtowanie się relacji z art. 243 </w:t>
      </w:r>
      <w:proofErr w:type="spellStart"/>
      <w:r w:rsidRPr="00177E69">
        <w:rPr>
          <w:b/>
          <w:sz w:val="18"/>
          <w:szCs w:val="18"/>
        </w:rPr>
        <w:t>u.f.p</w:t>
      </w:r>
      <w:proofErr w:type="spellEnd"/>
      <w:r w:rsidRPr="00177E69">
        <w:rPr>
          <w:b/>
          <w:sz w:val="18"/>
          <w:szCs w:val="18"/>
        </w:rPr>
        <w:t>.</w:t>
      </w:r>
    </w:p>
    <w:p w14:paraId="412640CF" w14:textId="77777777" w:rsidR="00E327E3" w:rsidRPr="00177E69" w:rsidRDefault="00E327E3" w:rsidP="00607D36">
      <w:pPr>
        <w:jc w:val="both"/>
        <w:rPr>
          <w:b/>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1276"/>
        <w:gridCol w:w="864"/>
        <w:gridCol w:w="1070"/>
        <w:gridCol w:w="1070"/>
        <w:gridCol w:w="1070"/>
        <w:gridCol w:w="1070"/>
        <w:gridCol w:w="1070"/>
        <w:gridCol w:w="1070"/>
      </w:tblGrid>
      <w:tr w:rsidR="00371480" w:rsidRPr="00371480" w14:paraId="75D4E0F8" w14:textId="77777777" w:rsidTr="00E327E3">
        <w:tc>
          <w:tcPr>
            <w:tcW w:w="1276" w:type="dxa"/>
            <w:tcBorders>
              <w:top w:val="single" w:sz="4" w:space="0" w:color="auto"/>
              <w:left w:val="single" w:sz="4" w:space="0" w:color="auto"/>
              <w:bottom w:val="single" w:sz="4" w:space="0" w:color="auto"/>
            </w:tcBorders>
          </w:tcPr>
          <w:p w14:paraId="2C3FC234"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6"/>
                <w:szCs w:val="16"/>
              </w:rPr>
            </w:pPr>
          </w:p>
        </w:tc>
        <w:tc>
          <w:tcPr>
            <w:tcW w:w="864" w:type="dxa"/>
            <w:tcBorders>
              <w:top w:val="single" w:sz="4" w:space="0" w:color="auto"/>
              <w:bottom w:val="single" w:sz="4" w:space="0" w:color="auto"/>
              <w:right w:val="single" w:sz="4" w:space="0" w:color="auto"/>
            </w:tcBorders>
            <w:vAlign w:val="bottom"/>
          </w:tcPr>
          <w:p w14:paraId="250A0EEC" w14:textId="29DCA383"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vAlign w:val="bottom"/>
          </w:tcPr>
          <w:p w14:paraId="0DEB38E6"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2020</w:t>
            </w:r>
          </w:p>
        </w:tc>
        <w:tc>
          <w:tcPr>
            <w:tcW w:w="1070" w:type="dxa"/>
            <w:tcBorders>
              <w:top w:val="single" w:sz="4" w:space="0" w:color="auto"/>
              <w:left w:val="single" w:sz="4" w:space="0" w:color="auto"/>
              <w:bottom w:val="single" w:sz="4" w:space="0" w:color="auto"/>
              <w:right w:val="single" w:sz="4" w:space="0" w:color="auto"/>
            </w:tcBorders>
            <w:vAlign w:val="bottom"/>
          </w:tcPr>
          <w:p w14:paraId="13F275C5"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2021</w:t>
            </w:r>
          </w:p>
        </w:tc>
        <w:tc>
          <w:tcPr>
            <w:tcW w:w="1070" w:type="dxa"/>
            <w:tcBorders>
              <w:top w:val="single" w:sz="4" w:space="0" w:color="auto"/>
              <w:left w:val="single" w:sz="4" w:space="0" w:color="auto"/>
              <w:bottom w:val="single" w:sz="4" w:space="0" w:color="auto"/>
              <w:right w:val="single" w:sz="4" w:space="0" w:color="auto"/>
            </w:tcBorders>
            <w:vAlign w:val="bottom"/>
          </w:tcPr>
          <w:p w14:paraId="579CD278"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2022</w:t>
            </w:r>
          </w:p>
        </w:tc>
        <w:tc>
          <w:tcPr>
            <w:tcW w:w="1070" w:type="dxa"/>
            <w:tcBorders>
              <w:top w:val="single" w:sz="4" w:space="0" w:color="auto"/>
              <w:left w:val="single" w:sz="4" w:space="0" w:color="auto"/>
              <w:bottom w:val="single" w:sz="4" w:space="0" w:color="auto"/>
              <w:right w:val="single" w:sz="4" w:space="0" w:color="auto"/>
            </w:tcBorders>
            <w:vAlign w:val="bottom"/>
          </w:tcPr>
          <w:p w14:paraId="36431F82"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2023</w:t>
            </w:r>
          </w:p>
        </w:tc>
        <w:tc>
          <w:tcPr>
            <w:tcW w:w="1070" w:type="dxa"/>
            <w:tcBorders>
              <w:top w:val="single" w:sz="4" w:space="0" w:color="auto"/>
              <w:left w:val="single" w:sz="4" w:space="0" w:color="auto"/>
              <w:bottom w:val="single" w:sz="4" w:space="0" w:color="auto"/>
              <w:right w:val="single" w:sz="4" w:space="0" w:color="auto"/>
            </w:tcBorders>
            <w:vAlign w:val="bottom"/>
          </w:tcPr>
          <w:p w14:paraId="481C96DE"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2024</w:t>
            </w:r>
          </w:p>
        </w:tc>
        <w:tc>
          <w:tcPr>
            <w:tcW w:w="1070" w:type="dxa"/>
            <w:tcBorders>
              <w:top w:val="single" w:sz="4" w:space="0" w:color="auto"/>
              <w:left w:val="single" w:sz="4" w:space="0" w:color="auto"/>
              <w:bottom w:val="single" w:sz="4" w:space="0" w:color="auto"/>
              <w:right w:val="single" w:sz="4" w:space="0" w:color="auto"/>
            </w:tcBorders>
            <w:vAlign w:val="bottom"/>
          </w:tcPr>
          <w:p w14:paraId="0BD497EC"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2025</w:t>
            </w:r>
          </w:p>
        </w:tc>
      </w:tr>
      <w:tr w:rsidR="00371480" w:rsidRPr="00371480" w14:paraId="48002802" w14:textId="77777777" w:rsidTr="00E327E3">
        <w:tc>
          <w:tcPr>
            <w:tcW w:w="1276" w:type="dxa"/>
            <w:tcBorders>
              <w:top w:val="single" w:sz="4" w:space="0" w:color="auto"/>
              <w:left w:val="single" w:sz="4" w:space="0" w:color="auto"/>
              <w:bottom w:val="single" w:sz="4" w:space="0" w:color="auto"/>
            </w:tcBorders>
          </w:tcPr>
          <w:p w14:paraId="02C778B1"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 xml:space="preserve">Obsługa zadłużenia (po </w:t>
            </w:r>
            <w:proofErr w:type="spellStart"/>
            <w:r w:rsidRPr="00371480">
              <w:rPr>
                <w:b/>
                <w:bCs/>
                <w:sz w:val="16"/>
                <w:szCs w:val="16"/>
              </w:rPr>
              <w:t>wyłączeniach</w:t>
            </w:r>
            <w:proofErr w:type="spellEnd"/>
            <w:r w:rsidRPr="00371480">
              <w:rPr>
                <w:b/>
                <w:bCs/>
                <w:sz w:val="16"/>
                <w:szCs w:val="16"/>
              </w:rPr>
              <w:t>)</w:t>
            </w:r>
          </w:p>
        </w:tc>
        <w:tc>
          <w:tcPr>
            <w:tcW w:w="864" w:type="dxa"/>
            <w:tcBorders>
              <w:top w:val="single" w:sz="4" w:space="0" w:color="auto"/>
              <w:bottom w:val="single" w:sz="4" w:space="0" w:color="auto"/>
              <w:right w:val="single" w:sz="4" w:space="0" w:color="auto"/>
            </w:tcBorders>
            <w:vAlign w:val="center"/>
          </w:tcPr>
          <w:p w14:paraId="396DD5AC" w14:textId="1079A8B1"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45AB0A3E" w14:textId="6B0F93EF" w:rsidR="00607D36" w:rsidRPr="00371480" w:rsidRDefault="00816A94"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6,48</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4DB4C670" w14:textId="176DF469"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5,86</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2B2D8F54" w14:textId="28C45222"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4,62</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DE05ECA" w14:textId="57C9F5BD"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6,99</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73A1139E" w14:textId="0DFD813F"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2,31</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57A82FF" w14:textId="06B19976"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w:t>
            </w:r>
            <w:r w:rsidR="00F024FC" w:rsidRPr="00371480">
              <w:rPr>
                <w:sz w:val="16"/>
                <w:szCs w:val="16"/>
              </w:rPr>
              <w:t>50</w:t>
            </w:r>
            <w:r w:rsidRPr="00371480">
              <w:rPr>
                <w:sz w:val="16"/>
                <w:szCs w:val="16"/>
              </w:rPr>
              <w:t>%</w:t>
            </w:r>
          </w:p>
        </w:tc>
      </w:tr>
      <w:tr w:rsidR="00371480" w:rsidRPr="00371480" w14:paraId="4C45B78F" w14:textId="77777777" w:rsidTr="00E327E3">
        <w:tc>
          <w:tcPr>
            <w:tcW w:w="1276" w:type="dxa"/>
            <w:tcBorders>
              <w:top w:val="single" w:sz="4" w:space="0" w:color="auto"/>
              <w:left w:val="single" w:sz="4" w:space="0" w:color="auto"/>
              <w:bottom w:val="single" w:sz="4" w:space="0" w:color="auto"/>
            </w:tcBorders>
          </w:tcPr>
          <w:p w14:paraId="490BB77B"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 xml:space="preserve">Maksymalna obsługa </w:t>
            </w:r>
            <w:r w:rsidRPr="00371480">
              <w:rPr>
                <w:b/>
                <w:bCs/>
                <w:sz w:val="16"/>
                <w:szCs w:val="16"/>
              </w:rPr>
              <w:lastRenderedPageBreak/>
              <w:t>zadłużenia</w:t>
            </w:r>
          </w:p>
        </w:tc>
        <w:tc>
          <w:tcPr>
            <w:tcW w:w="864" w:type="dxa"/>
            <w:tcBorders>
              <w:top w:val="single" w:sz="4" w:space="0" w:color="auto"/>
              <w:bottom w:val="single" w:sz="4" w:space="0" w:color="auto"/>
              <w:right w:val="single" w:sz="4" w:space="0" w:color="auto"/>
            </w:tcBorders>
            <w:vAlign w:val="center"/>
          </w:tcPr>
          <w:p w14:paraId="618AD2F5" w14:textId="26494872"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rPr>
            </w:pPr>
          </w:p>
        </w:tc>
        <w:tc>
          <w:tcPr>
            <w:tcW w:w="1070" w:type="dxa"/>
            <w:tcBorders>
              <w:top w:val="single" w:sz="4" w:space="0" w:color="auto"/>
              <w:left w:val="single" w:sz="4" w:space="0" w:color="auto"/>
              <w:bottom w:val="single" w:sz="4" w:space="0" w:color="auto"/>
              <w:right w:val="single" w:sz="4" w:space="0" w:color="auto"/>
            </w:tcBorders>
            <w:vAlign w:val="center"/>
          </w:tcPr>
          <w:p w14:paraId="25CBE2B6" w14:textId="177923EA"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17,23</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19C53490" w14:textId="500F5F00"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13,85</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3D7E46FD" w14:textId="72EA4701"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11,62</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3076271C" w14:textId="7A0E979E"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10,88</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3FC736C9" w14:textId="79810A2E"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10,08</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588DA026" w14:textId="417292A1"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9,82</w:t>
            </w:r>
            <w:r w:rsidR="00607D36" w:rsidRPr="00371480">
              <w:rPr>
                <w:sz w:val="16"/>
                <w:szCs w:val="16"/>
              </w:rPr>
              <w:t>%</w:t>
            </w:r>
          </w:p>
        </w:tc>
      </w:tr>
      <w:tr w:rsidR="00371480" w:rsidRPr="00371480" w14:paraId="25528CFE" w14:textId="77777777" w:rsidTr="00E327E3">
        <w:tc>
          <w:tcPr>
            <w:tcW w:w="1276" w:type="dxa"/>
            <w:tcBorders>
              <w:top w:val="single" w:sz="4" w:space="0" w:color="auto"/>
              <w:left w:val="single" w:sz="4" w:space="0" w:color="auto"/>
              <w:bottom w:val="single" w:sz="4" w:space="0" w:color="auto"/>
            </w:tcBorders>
          </w:tcPr>
          <w:p w14:paraId="299FB60D"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Zachowanie relacji z art. 243</w:t>
            </w:r>
          </w:p>
        </w:tc>
        <w:tc>
          <w:tcPr>
            <w:tcW w:w="864" w:type="dxa"/>
            <w:tcBorders>
              <w:top w:val="single" w:sz="4" w:space="0" w:color="auto"/>
              <w:bottom w:val="single" w:sz="4" w:space="0" w:color="auto"/>
              <w:right w:val="single" w:sz="4" w:space="0" w:color="auto"/>
            </w:tcBorders>
          </w:tcPr>
          <w:p w14:paraId="6F17E70A" w14:textId="646D1574"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rPr>
            </w:pPr>
          </w:p>
        </w:tc>
        <w:tc>
          <w:tcPr>
            <w:tcW w:w="1070" w:type="dxa"/>
            <w:tcBorders>
              <w:top w:val="single" w:sz="4" w:space="0" w:color="auto"/>
              <w:left w:val="single" w:sz="4" w:space="0" w:color="auto"/>
              <w:bottom w:val="single" w:sz="4" w:space="0" w:color="auto"/>
              <w:right w:val="single" w:sz="4" w:space="0" w:color="auto"/>
            </w:tcBorders>
          </w:tcPr>
          <w:p w14:paraId="03074E11"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4A4A9726"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2A9576C2"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42F9B4D0"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009A5C38"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3CD07CDA"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r>
      <w:tr w:rsidR="00371480" w:rsidRPr="00371480" w14:paraId="6FD7B377" w14:textId="77777777" w:rsidTr="00E327E3">
        <w:tc>
          <w:tcPr>
            <w:tcW w:w="1276" w:type="dxa"/>
            <w:tcBorders>
              <w:top w:val="single" w:sz="4" w:space="0" w:color="auto"/>
              <w:left w:val="single" w:sz="4" w:space="0" w:color="auto"/>
              <w:bottom w:val="single" w:sz="4" w:space="0" w:color="auto"/>
              <w:right w:val="single" w:sz="4" w:space="0" w:color="auto"/>
            </w:tcBorders>
          </w:tcPr>
          <w:p w14:paraId="6AF7AA63"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6"/>
                <w:szCs w:val="16"/>
              </w:rPr>
            </w:pPr>
          </w:p>
        </w:tc>
        <w:tc>
          <w:tcPr>
            <w:tcW w:w="864" w:type="dxa"/>
            <w:tcBorders>
              <w:top w:val="single" w:sz="4" w:space="0" w:color="auto"/>
              <w:left w:val="single" w:sz="4" w:space="0" w:color="auto"/>
              <w:bottom w:val="single" w:sz="4" w:space="0" w:color="auto"/>
              <w:right w:val="single" w:sz="4" w:space="0" w:color="auto"/>
            </w:tcBorders>
            <w:vAlign w:val="bottom"/>
          </w:tcPr>
          <w:p w14:paraId="3A50880F"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2026</w:t>
            </w:r>
          </w:p>
        </w:tc>
        <w:tc>
          <w:tcPr>
            <w:tcW w:w="1070" w:type="dxa"/>
            <w:tcBorders>
              <w:top w:val="single" w:sz="4" w:space="0" w:color="auto"/>
              <w:left w:val="single" w:sz="4" w:space="0" w:color="auto"/>
              <w:bottom w:val="single" w:sz="4" w:space="0" w:color="auto"/>
              <w:right w:val="single" w:sz="4" w:space="0" w:color="auto"/>
            </w:tcBorders>
            <w:vAlign w:val="bottom"/>
          </w:tcPr>
          <w:p w14:paraId="3E807719"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2027</w:t>
            </w:r>
          </w:p>
        </w:tc>
        <w:tc>
          <w:tcPr>
            <w:tcW w:w="1070" w:type="dxa"/>
            <w:tcBorders>
              <w:top w:val="single" w:sz="4" w:space="0" w:color="auto"/>
              <w:left w:val="single" w:sz="4" w:space="0" w:color="auto"/>
              <w:bottom w:val="single" w:sz="4" w:space="0" w:color="auto"/>
              <w:right w:val="single" w:sz="4" w:space="0" w:color="auto"/>
            </w:tcBorders>
            <w:vAlign w:val="bottom"/>
          </w:tcPr>
          <w:p w14:paraId="6165D724"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2028</w:t>
            </w:r>
          </w:p>
        </w:tc>
        <w:tc>
          <w:tcPr>
            <w:tcW w:w="1070" w:type="dxa"/>
            <w:tcBorders>
              <w:top w:val="single" w:sz="4" w:space="0" w:color="auto"/>
              <w:left w:val="single" w:sz="4" w:space="0" w:color="auto"/>
              <w:bottom w:val="single" w:sz="4" w:space="0" w:color="auto"/>
              <w:right w:val="single" w:sz="4" w:space="0" w:color="auto"/>
            </w:tcBorders>
            <w:vAlign w:val="bottom"/>
          </w:tcPr>
          <w:p w14:paraId="1AFB70D9"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2029</w:t>
            </w:r>
          </w:p>
        </w:tc>
        <w:tc>
          <w:tcPr>
            <w:tcW w:w="1070" w:type="dxa"/>
            <w:tcBorders>
              <w:top w:val="single" w:sz="4" w:space="0" w:color="auto"/>
              <w:left w:val="single" w:sz="4" w:space="0" w:color="auto"/>
              <w:bottom w:val="single" w:sz="4" w:space="0" w:color="auto"/>
              <w:right w:val="single" w:sz="4" w:space="0" w:color="auto"/>
            </w:tcBorders>
            <w:vAlign w:val="bottom"/>
          </w:tcPr>
          <w:p w14:paraId="3B24F678"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2030</w:t>
            </w:r>
          </w:p>
        </w:tc>
        <w:tc>
          <w:tcPr>
            <w:tcW w:w="1070" w:type="dxa"/>
            <w:tcBorders>
              <w:top w:val="single" w:sz="4" w:space="0" w:color="auto"/>
              <w:left w:val="single" w:sz="4" w:space="0" w:color="auto"/>
              <w:bottom w:val="single" w:sz="4" w:space="0" w:color="auto"/>
              <w:right w:val="single" w:sz="4" w:space="0" w:color="auto"/>
            </w:tcBorders>
            <w:vAlign w:val="bottom"/>
          </w:tcPr>
          <w:p w14:paraId="141037EE"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2031</w:t>
            </w:r>
          </w:p>
        </w:tc>
        <w:tc>
          <w:tcPr>
            <w:tcW w:w="1070" w:type="dxa"/>
            <w:tcBorders>
              <w:top w:val="single" w:sz="4" w:space="0" w:color="auto"/>
              <w:left w:val="single" w:sz="4" w:space="0" w:color="auto"/>
              <w:bottom w:val="single" w:sz="4" w:space="0" w:color="auto"/>
              <w:right w:val="single" w:sz="4" w:space="0" w:color="auto"/>
            </w:tcBorders>
            <w:vAlign w:val="bottom"/>
          </w:tcPr>
          <w:p w14:paraId="4D3E733C"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b/>
                <w:bCs/>
                <w:sz w:val="16"/>
                <w:szCs w:val="16"/>
              </w:rPr>
              <w:t>2032</w:t>
            </w:r>
          </w:p>
        </w:tc>
      </w:tr>
      <w:tr w:rsidR="00371480" w:rsidRPr="00371480" w14:paraId="5E2975F2" w14:textId="77777777" w:rsidTr="00607D36">
        <w:tc>
          <w:tcPr>
            <w:tcW w:w="1276" w:type="dxa"/>
            <w:tcBorders>
              <w:top w:val="single" w:sz="4" w:space="0" w:color="auto"/>
              <w:left w:val="single" w:sz="4" w:space="0" w:color="auto"/>
              <w:bottom w:val="single" w:sz="4" w:space="0" w:color="auto"/>
              <w:right w:val="single" w:sz="4" w:space="0" w:color="auto"/>
            </w:tcBorders>
          </w:tcPr>
          <w:p w14:paraId="410CC0EF"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 xml:space="preserve">Obsługa zadłużenia (po </w:t>
            </w:r>
            <w:proofErr w:type="spellStart"/>
            <w:r w:rsidRPr="00371480">
              <w:rPr>
                <w:b/>
                <w:bCs/>
                <w:sz w:val="16"/>
                <w:szCs w:val="16"/>
              </w:rPr>
              <w:t>wyłączeniach</w:t>
            </w:r>
            <w:proofErr w:type="spellEnd"/>
            <w:r w:rsidRPr="00371480">
              <w:rPr>
                <w:b/>
                <w:bCs/>
                <w:sz w:val="16"/>
                <w:szCs w:val="16"/>
              </w:rPr>
              <w:t>)</w:t>
            </w:r>
          </w:p>
        </w:tc>
        <w:tc>
          <w:tcPr>
            <w:tcW w:w="864" w:type="dxa"/>
            <w:tcBorders>
              <w:top w:val="single" w:sz="4" w:space="0" w:color="auto"/>
              <w:left w:val="single" w:sz="4" w:space="0" w:color="auto"/>
              <w:bottom w:val="single" w:sz="4" w:space="0" w:color="auto"/>
              <w:right w:val="single" w:sz="4" w:space="0" w:color="auto"/>
            </w:tcBorders>
            <w:vAlign w:val="center"/>
          </w:tcPr>
          <w:p w14:paraId="21526F76" w14:textId="0BF4B333"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w:t>
            </w:r>
            <w:r w:rsidR="00F024FC" w:rsidRPr="00371480">
              <w:rPr>
                <w:sz w:val="16"/>
                <w:szCs w:val="16"/>
              </w:rPr>
              <w:t>45</w:t>
            </w:r>
            <w:r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728AC526" w14:textId="483EC3E9"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w:t>
            </w:r>
            <w:r w:rsidR="00F024FC" w:rsidRPr="00371480">
              <w:rPr>
                <w:sz w:val="16"/>
                <w:szCs w:val="16"/>
              </w:rPr>
              <w:t>40</w:t>
            </w:r>
            <w:r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50BA475A" w14:textId="06EA849F"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w:t>
            </w:r>
            <w:r w:rsidR="00F024FC" w:rsidRPr="00371480">
              <w:rPr>
                <w:sz w:val="16"/>
                <w:szCs w:val="16"/>
              </w:rPr>
              <w:t>35</w:t>
            </w:r>
            <w:r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15502DFA" w14:textId="055ED8CF"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w:t>
            </w:r>
            <w:r w:rsidR="00F024FC" w:rsidRPr="00371480">
              <w:rPr>
                <w:sz w:val="16"/>
                <w:szCs w:val="16"/>
              </w:rPr>
              <w:t>30</w:t>
            </w:r>
            <w:r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400080F9" w14:textId="2BCFE425"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1,26</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6E60B04A" w14:textId="2FFCD585"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1,21</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E57ECF0" w14:textId="21007DC9"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0,3</w:t>
            </w:r>
            <w:r w:rsidR="00F024FC" w:rsidRPr="00371480">
              <w:rPr>
                <w:sz w:val="16"/>
                <w:szCs w:val="16"/>
              </w:rPr>
              <w:t>9</w:t>
            </w:r>
            <w:r w:rsidRPr="00371480">
              <w:rPr>
                <w:sz w:val="16"/>
                <w:szCs w:val="16"/>
              </w:rPr>
              <w:t>%</w:t>
            </w:r>
          </w:p>
        </w:tc>
      </w:tr>
      <w:tr w:rsidR="00371480" w:rsidRPr="00371480" w14:paraId="11C68F1F" w14:textId="77777777" w:rsidTr="00607D36">
        <w:tc>
          <w:tcPr>
            <w:tcW w:w="1276" w:type="dxa"/>
            <w:tcBorders>
              <w:top w:val="single" w:sz="4" w:space="0" w:color="auto"/>
              <w:left w:val="single" w:sz="4" w:space="0" w:color="auto"/>
              <w:bottom w:val="single" w:sz="4" w:space="0" w:color="auto"/>
              <w:right w:val="single" w:sz="4" w:space="0" w:color="auto"/>
            </w:tcBorders>
          </w:tcPr>
          <w:p w14:paraId="779EBF0B"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Maksymalna obsługa zadłużenia</w:t>
            </w:r>
          </w:p>
        </w:tc>
        <w:tc>
          <w:tcPr>
            <w:tcW w:w="864" w:type="dxa"/>
            <w:tcBorders>
              <w:top w:val="single" w:sz="4" w:space="0" w:color="auto"/>
              <w:left w:val="single" w:sz="4" w:space="0" w:color="auto"/>
              <w:bottom w:val="single" w:sz="4" w:space="0" w:color="auto"/>
              <w:right w:val="single" w:sz="4" w:space="0" w:color="auto"/>
            </w:tcBorders>
            <w:vAlign w:val="center"/>
          </w:tcPr>
          <w:p w14:paraId="20140C0C" w14:textId="7561AF5F"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9,57</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3C1EF65C" w14:textId="0E11D7F6"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9,26</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ADE04A3" w14:textId="2CEE5FF1"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9,52</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2649332" w14:textId="283E0924"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9,50</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676F9E8F" w14:textId="70668E41"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9,46</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4022B309" w14:textId="0B7435D8"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9,41</w:t>
            </w:r>
            <w:r w:rsidR="00607D36" w:rsidRPr="00371480">
              <w:rPr>
                <w:sz w:val="16"/>
                <w:szCs w:val="16"/>
              </w:rPr>
              <w:t>%</w:t>
            </w:r>
          </w:p>
        </w:tc>
        <w:tc>
          <w:tcPr>
            <w:tcW w:w="1070" w:type="dxa"/>
            <w:tcBorders>
              <w:top w:val="single" w:sz="4" w:space="0" w:color="auto"/>
              <w:left w:val="single" w:sz="4" w:space="0" w:color="auto"/>
              <w:bottom w:val="single" w:sz="4" w:space="0" w:color="auto"/>
              <w:right w:val="single" w:sz="4" w:space="0" w:color="auto"/>
            </w:tcBorders>
            <w:vAlign w:val="center"/>
          </w:tcPr>
          <w:p w14:paraId="0E3B3E02" w14:textId="314DED23" w:rsidR="00607D36" w:rsidRPr="00371480" w:rsidRDefault="00F024FC"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9,34</w:t>
            </w:r>
            <w:r w:rsidR="00607D36" w:rsidRPr="00371480">
              <w:rPr>
                <w:sz w:val="16"/>
                <w:szCs w:val="16"/>
              </w:rPr>
              <w:t>%</w:t>
            </w:r>
          </w:p>
        </w:tc>
      </w:tr>
      <w:tr w:rsidR="00371480" w:rsidRPr="00371480" w14:paraId="6624C8A3" w14:textId="77777777" w:rsidTr="00607D36">
        <w:tc>
          <w:tcPr>
            <w:tcW w:w="1276" w:type="dxa"/>
            <w:tcBorders>
              <w:top w:val="single" w:sz="4" w:space="0" w:color="auto"/>
              <w:left w:val="single" w:sz="4" w:space="0" w:color="auto"/>
              <w:bottom w:val="single" w:sz="4" w:space="0" w:color="auto"/>
              <w:right w:val="single" w:sz="4" w:space="0" w:color="auto"/>
            </w:tcBorders>
          </w:tcPr>
          <w:p w14:paraId="096D5B2D"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r w:rsidRPr="00371480">
              <w:rPr>
                <w:b/>
                <w:bCs/>
                <w:sz w:val="16"/>
                <w:szCs w:val="16"/>
              </w:rPr>
              <w:t>Zachowanie relacji z art. 243</w:t>
            </w:r>
          </w:p>
        </w:tc>
        <w:tc>
          <w:tcPr>
            <w:tcW w:w="864" w:type="dxa"/>
            <w:tcBorders>
              <w:top w:val="single" w:sz="4" w:space="0" w:color="auto"/>
              <w:left w:val="single" w:sz="4" w:space="0" w:color="auto"/>
              <w:bottom w:val="single" w:sz="4" w:space="0" w:color="auto"/>
              <w:right w:val="single" w:sz="4" w:space="0" w:color="auto"/>
            </w:tcBorders>
          </w:tcPr>
          <w:p w14:paraId="434F88B1"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5D3BC2BE"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58AAE80F"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2F957D03"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14E9B5B5"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64EC9D85"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c>
          <w:tcPr>
            <w:tcW w:w="1070" w:type="dxa"/>
            <w:tcBorders>
              <w:top w:val="single" w:sz="4" w:space="0" w:color="auto"/>
              <w:left w:val="single" w:sz="4" w:space="0" w:color="auto"/>
              <w:bottom w:val="single" w:sz="4" w:space="0" w:color="auto"/>
              <w:right w:val="single" w:sz="4" w:space="0" w:color="auto"/>
            </w:tcBorders>
          </w:tcPr>
          <w:p w14:paraId="6463DD11" w14:textId="77777777" w:rsidR="00607D36" w:rsidRPr="00371480" w:rsidRDefault="00607D36" w:rsidP="00607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szCs w:val="16"/>
              </w:rPr>
            </w:pPr>
            <w:r w:rsidRPr="00371480">
              <w:rPr>
                <w:sz w:val="16"/>
                <w:szCs w:val="16"/>
              </w:rPr>
              <w:t>Tak</w:t>
            </w:r>
          </w:p>
        </w:tc>
      </w:tr>
    </w:tbl>
    <w:p w14:paraId="2C3211E6" w14:textId="77777777" w:rsidR="00607D36" w:rsidRPr="00177E69" w:rsidRDefault="00607D36" w:rsidP="00607D36">
      <w:pPr>
        <w:jc w:val="both"/>
        <w:rPr>
          <w:sz w:val="16"/>
          <w:szCs w:val="16"/>
        </w:rPr>
      </w:pPr>
      <w:r w:rsidRPr="00177E69">
        <w:rPr>
          <w:sz w:val="16"/>
          <w:szCs w:val="16"/>
        </w:rPr>
        <w:t>Źródło: Opracowanie własne.</w:t>
      </w:r>
    </w:p>
    <w:p w14:paraId="0E96B2D7" w14:textId="77777777" w:rsidR="00607D36" w:rsidRPr="004F4DC7" w:rsidRDefault="00607D36" w:rsidP="00911287">
      <w:pPr>
        <w:spacing w:after="240"/>
        <w:jc w:val="both"/>
        <w:rPr>
          <w:rFonts w:ascii="Arial" w:hAnsi="Arial" w:cs="Arial"/>
          <w:sz w:val="22"/>
        </w:rPr>
      </w:pPr>
    </w:p>
    <w:p w14:paraId="0B396552" w14:textId="2E54CA80" w:rsidR="00911287" w:rsidRDefault="00911287" w:rsidP="00F024FC">
      <w:pPr>
        <w:widowControl/>
        <w:autoSpaceDE/>
        <w:autoSpaceDN/>
        <w:adjustRightInd/>
        <w:spacing w:after="160" w:line="259" w:lineRule="auto"/>
        <w:rPr>
          <w:rFonts w:ascii="Arial" w:hAnsi="Arial" w:cs="Calibri"/>
          <w:sz w:val="18"/>
          <w:szCs w:val="18"/>
        </w:rPr>
      </w:pPr>
      <w:r w:rsidRPr="00E51E86">
        <w:rPr>
          <w:rFonts w:ascii="Arial" w:hAnsi="Arial" w:cs="Calibri"/>
          <w:sz w:val="18"/>
          <w:szCs w:val="18"/>
        </w:rPr>
        <w:t>Wykres 1. Kształtowanie się wskaźnika z art. 243</w:t>
      </w:r>
    </w:p>
    <w:p w14:paraId="6527F4E4" w14:textId="322F848B" w:rsidR="00D118E2" w:rsidRDefault="00D118E2" w:rsidP="00911287">
      <w:pPr>
        <w:spacing w:after="240"/>
        <w:jc w:val="both"/>
        <w:rPr>
          <w:noProof/>
        </w:rPr>
      </w:pPr>
      <w:r>
        <w:rPr>
          <w:noProof/>
        </w:rPr>
        <w:drawing>
          <wp:inline distT="0" distB="0" distL="0" distR="0" wp14:anchorId="63FCA82D" wp14:editId="2D9A6BF8">
            <wp:extent cx="6065520" cy="3209925"/>
            <wp:effectExtent l="0" t="0" r="0" b="0"/>
            <wp:docPr id="1" name="Wykres 1">
              <a:extLst xmlns:a="http://schemas.openxmlformats.org/drawingml/2006/main">
                <a:ext uri="{FF2B5EF4-FFF2-40B4-BE49-F238E27FC236}">
                  <a16:creationId xmlns:a16="http://schemas.microsoft.com/office/drawing/2014/main" id="{A2166E09-1571-45B2-BD7A-0AC93C03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3B05CA" w14:textId="2CC336CF" w:rsidR="00607D36" w:rsidRPr="00C3680E" w:rsidRDefault="00607D36" w:rsidP="00CD6640">
      <w:pPr>
        <w:jc w:val="both"/>
        <w:rPr>
          <w:rFonts w:ascii="Times New Roman" w:hAnsi="Times New Roman"/>
          <w:sz w:val="22"/>
          <w:szCs w:val="22"/>
        </w:rPr>
      </w:pPr>
      <w:r w:rsidRPr="00C3680E">
        <w:rPr>
          <w:rFonts w:ascii="Times New Roman" w:hAnsi="Times New Roman"/>
          <w:sz w:val="22"/>
          <w:szCs w:val="22"/>
        </w:rPr>
        <w:t xml:space="preserve">Analizując poziom zadłużenia Gminy Poniec można wskazać, że kształtuje się on na zadowalającym poziomie, a spłata rat kapitałowych wraz z odsetkami dostosowana jest do możliwości budżetu Gminy. Pomiędzy wskaźnikiem maksymalnej a faktycznej obsługi zadłużenia występuje margines bezpieczeństwa, przez co należy pozytywnie ocenić sytuację finansową Gminy. </w:t>
      </w:r>
    </w:p>
    <w:p w14:paraId="276FCE7B" w14:textId="2A311A06" w:rsidR="00911287" w:rsidRPr="00C3680E" w:rsidRDefault="00963502" w:rsidP="00CD6640">
      <w:pPr>
        <w:jc w:val="both"/>
        <w:rPr>
          <w:rFonts w:ascii="Times New Roman" w:hAnsi="Times New Roman"/>
          <w:sz w:val="22"/>
          <w:szCs w:val="22"/>
        </w:rPr>
      </w:pPr>
      <w:r w:rsidRPr="00C3680E">
        <w:rPr>
          <w:rFonts w:ascii="Times New Roman" w:hAnsi="Times New Roman"/>
          <w:sz w:val="22"/>
          <w:szCs w:val="22"/>
        </w:rPr>
        <w:t xml:space="preserve">W związku z obecną sytuacją gospodarczą w kraju, władze gminy na bieżąco monitorują sytuację finansową gminy w celu zapewnienia bezpieczeństwa finansowego gminy. </w:t>
      </w:r>
      <w:r w:rsidR="00CD6640" w:rsidRPr="00C3680E">
        <w:rPr>
          <w:rFonts w:ascii="Times New Roman" w:hAnsi="Times New Roman"/>
          <w:sz w:val="22"/>
          <w:szCs w:val="22"/>
        </w:rPr>
        <w:t>Struktura budżetu Gminy zapewnia bezpieczeństwo finansowe w prognozowanym okresie. Graficzne przedstawienie relacji z art. 243 prezentuje Rycina 1.</w:t>
      </w:r>
    </w:p>
    <w:p w14:paraId="06CC63B1" w14:textId="77777777" w:rsidR="0029320F" w:rsidRPr="00C3680E" w:rsidRDefault="0029320F" w:rsidP="00CD6640">
      <w:pPr>
        <w:rPr>
          <w:rFonts w:ascii="Times New Roman" w:hAnsi="Times New Roman"/>
          <w:b/>
          <w:sz w:val="22"/>
          <w:szCs w:val="22"/>
          <w:u w:val="single"/>
        </w:rPr>
      </w:pPr>
    </w:p>
    <w:p w14:paraId="28AAC09F" w14:textId="2938E596" w:rsidR="00CD6640" w:rsidRPr="00C3680E" w:rsidRDefault="00CD6640" w:rsidP="00CD6640">
      <w:pPr>
        <w:rPr>
          <w:rFonts w:ascii="Times New Roman" w:hAnsi="Times New Roman"/>
          <w:b/>
          <w:sz w:val="22"/>
          <w:szCs w:val="22"/>
          <w:u w:val="single"/>
        </w:rPr>
      </w:pPr>
      <w:r w:rsidRPr="00C3680E">
        <w:rPr>
          <w:rFonts w:ascii="Times New Roman" w:hAnsi="Times New Roman"/>
          <w:b/>
          <w:sz w:val="22"/>
          <w:szCs w:val="22"/>
          <w:u w:val="single"/>
        </w:rPr>
        <w:t>7. WIELKOŚCI ZADŁUŻENIA :</w:t>
      </w:r>
    </w:p>
    <w:p w14:paraId="39AC5387" w14:textId="46C8BADE" w:rsidR="00CD6640" w:rsidRPr="00C3680E" w:rsidRDefault="00CD6640" w:rsidP="00CD6640">
      <w:pPr>
        <w:rPr>
          <w:rFonts w:ascii="Times New Roman" w:eastAsia="Calibri" w:hAnsi="Times New Roman"/>
          <w:sz w:val="22"/>
          <w:szCs w:val="22"/>
          <w:lang w:eastAsia="en-US"/>
        </w:rPr>
      </w:pPr>
      <w:r w:rsidRPr="00C3680E">
        <w:rPr>
          <w:rFonts w:ascii="Times New Roman" w:eastAsia="Calibri" w:hAnsi="Times New Roman"/>
          <w:sz w:val="22"/>
          <w:szCs w:val="22"/>
          <w:lang w:eastAsia="en-US"/>
        </w:rPr>
        <w:t xml:space="preserve">Na koniec okresu sprawozdawczego zadłużenie Gminy wyniosło </w:t>
      </w:r>
      <w:r w:rsidR="005D74A2" w:rsidRPr="00C3680E">
        <w:rPr>
          <w:rFonts w:ascii="Times New Roman" w:hAnsi="Times New Roman"/>
          <w:b/>
          <w:bCs/>
          <w:sz w:val="22"/>
          <w:szCs w:val="22"/>
        </w:rPr>
        <w:t>8.302.956,26</w:t>
      </w:r>
      <w:r w:rsidR="005D74A2" w:rsidRPr="00C3680E">
        <w:rPr>
          <w:rFonts w:ascii="Times New Roman" w:hAnsi="Times New Roman"/>
          <w:sz w:val="22"/>
          <w:szCs w:val="22"/>
        </w:rPr>
        <w:t xml:space="preserve"> </w:t>
      </w:r>
      <w:r w:rsidRPr="00C3680E">
        <w:rPr>
          <w:rFonts w:ascii="Times New Roman" w:eastAsia="Calibri" w:hAnsi="Times New Roman"/>
          <w:sz w:val="22"/>
          <w:szCs w:val="22"/>
          <w:lang w:eastAsia="en-US"/>
        </w:rPr>
        <w:t>zł.</w:t>
      </w:r>
    </w:p>
    <w:p w14:paraId="230D2BA0" w14:textId="77777777" w:rsidR="00CD6640" w:rsidRPr="00C3680E" w:rsidRDefault="00CD6640" w:rsidP="00CD6640">
      <w:pPr>
        <w:rPr>
          <w:rFonts w:ascii="Times New Roman" w:eastAsia="Calibri" w:hAnsi="Times New Roman"/>
          <w:sz w:val="22"/>
          <w:szCs w:val="22"/>
          <w:lang w:eastAsia="en-US"/>
        </w:rPr>
      </w:pPr>
      <w:r w:rsidRPr="00C3680E">
        <w:rPr>
          <w:rFonts w:ascii="Times New Roman" w:eastAsia="Calibri" w:hAnsi="Times New Roman"/>
          <w:sz w:val="22"/>
          <w:szCs w:val="22"/>
          <w:lang w:eastAsia="en-US"/>
        </w:rPr>
        <w:t>na zadłużenie  składały się:</w:t>
      </w:r>
    </w:p>
    <w:p w14:paraId="4B4F5AD6" w14:textId="4D4CAEDC" w:rsidR="00CD6640" w:rsidRPr="00C3680E" w:rsidRDefault="00CD6640" w:rsidP="00CD6640">
      <w:pPr>
        <w:rPr>
          <w:rFonts w:ascii="Times New Roman" w:eastAsia="Calibri" w:hAnsi="Times New Roman"/>
          <w:sz w:val="22"/>
          <w:szCs w:val="22"/>
          <w:lang w:eastAsia="en-US"/>
        </w:rPr>
      </w:pPr>
      <w:r w:rsidRPr="00C3680E">
        <w:rPr>
          <w:rFonts w:ascii="Times New Roman" w:eastAsia="Calibri" w:hAnsi="Times New Roman"/>
          <w:sz w:val="22"/>
          <w:szCs w:val="22"/>
          <w:lang w:eastAsia="en-US"/>
        </w:rPr>
        <w:t xml:space="preserve">- pożyczka zaciągnięta w Banku Gospodarstwa Krajowego w ramach inicjatywy "JESSICA" przeznaczona na adaptację na przedszkole starych budynków poszpitalnych w </w:t>
      </w:r>
      <w:proofErr w:type="spellStart"/>
      <w:r w:rsidRPr="00C3680E">
        <w:rPr>
          <w:rFonts w:ascii="Times New Roman" w:eastAsia="Calibri" w:hAnsi="Times New Roman"/>
          <w:sz w:val="22"/>
          <w:szCs w:val="22"/>
          <w:lang w:eastAsia="en-US"/>
        </w:rPr>
        <w:t>Poniecu</w:t>
      </w:r>
      <w:proofErr w:type="spellEnd"/>
      <w:r w:rsidRPr="00C3680E">
        <w:rPr>
          <w:rFonts w:ascii="Times New Roman" w:eastAsia="Calibri" w:hAnsi="Times New Roman"/>
          <w:sz w:val="22"/>
          <w:szCs w:val="22"/>
          <w:lang w:eastAsia="en-US"/>
        </w:rPr>
        <w:t xml:space="preserve">, z której do spłaty pozostało </w:t>
      </w:r>
      <w:r w:rsidR="005D74A2" w:rsidRPr="00C3680E">
        <w:rPr>
          <w:rFonts w:ascii="Times New Roman" w:hAnsi="Times New Roman"/>
          <w:b/>
          <w:bCs/>
          <w:sz w:val="22"/>
          <w:szCs w:val="22"/>
        </w:rPr>
        <w:t>4.612.956,26</w:t>
      </w:r>
      <w:r w:rsidRPr="00C3680E">
        <w:rPr>
          <w:rFonts w:ascii="Times New Roman" w:hAnsi="Times New Roman"/>
          <w:b/>
          <w:bCs/>
          <w:sz w:val="22"/>
          <w:szCs w:val="22"/>
        </w:rPr>
        <w:t xml:space="preserve"> </w:t>
      </w:r>
      <w:r w:rsidRPr="00C3680E">
        <w:rPr>
          <w:rFonts w:ascii="Times New Roman" w:eastAsia="Calibri" w:hAnsi="Times New Roman"/>
          <w:sz w:val="22"/>
          <w:szCs w:val="22"/>
          <w:lang w:eastAsia="en-US"/>
        </w:rPr>
        <w:t>zł , a której całkowita spłata nastąpi w roku 2032,</w:t>
      </w:r>
    </w:p>
    <w:p w14:paraId="3E5CA90C" w14:textId="686E2AC7" w:rsidR="00CD6640" w:rsidRPr="00C3680E" w:rsidRDefault="00CD6640" w:rsidP="00CD6640">
      <w:pPr>
        <w:rPr>
          <w:rFonts w:ascii="Times New Roman" w:eastAsia="Calibri" w:hAnsi="Times New Roman"/>
          <w:sz w:val="22"/>
          <w:szCs w:val="22"/>
          <w:lang w:eastAsia="en-US"/>
        </w:rPr>
      </w:pPr>
      <w:r w:rsidRPr="00C3680E">
        <w:rPr>
          <w:rFonts w:ascii="Times New Roman" w:eastAsia="Calibri" w:hAnsi="Times New Roman"/>
          <w:sz w:val="22"/>
          <w:szCs w:val="22"/>
          <w:lang w:eastAsia="en-US"/>
        </w:rPr>
        <w:t xml:space="preserve">- kredyt na dofinansowanie budowy hali widowiskowo - sportowej w </w:t>
      </w:r>
      <w:proofErr w:type="spellStart"/>
      <w:r w:rsidRPr="00C3680E">
        <w:rPr>
          <w:rFonts w:ascii="Times New Roman" w:eastAsia="Calibri" w:hAnsi="Times New Roman"/>
          <w:sz w:val="22"/>
          <w:szCs w:val="22"/>
          <w:lang w:eastAsia="en-US"/>
        </w:rPr>
        <w:t>Poniecu</w:t>
      </w:r>
      <w:proofErr w:type="spellEnd"/>
      <w:r w:rsidRPr="00C3680E">
        <w:rPr>
          <w:rFonts w:ascii="Times New Roman" w:eastAsia="Calibri" w:hAnsi="Times New Roman"/>
          <w:sz w:val="22"/>
          <w:szCs w:val="22"/>
          <w:lang w:eastAsia="en-US"/>
        </w:rPr>
        <w:t xml:space="preserve"> zaciągnięty ze środków Europejskiego Banku Inwestycyjnego za pośrednictwem BGK Poznań (II/2015) do spłaty </w:t>
      </w:r>
      <w:r w:rsidRPr="00C3680E">
        <w:rPr>
          <w:rFonts w:ascii="Times New Roman" w:hAnsi="Times New Roman"/>
          <w:b/>
          <w:bCs/>
          <w:sz w:val="22"/>
          <w:szCs w:val="22"/>
        </w:rPr>
        <w:t xml:space="preserve">1 </w:t>
      </w:r>
      <w:r w:rsidR="005D74A2" w:rsidRPr="00C3680E">
        <w:rPr>
          <w:rFonts w:ascii="Times New Roman" w:hAnsi="Times New Roman"/>
          <w:b/>
          <w:bCs/>
          <w:sz w:val="22"/>
          <w:szCs w:val="22"/>
        </w:rPr>
        <w:t>3</w:t>
      </w:r>
      <w:r w:rsidRPr="00C3680E">
        <w:rPr>
          <w:rFonts w:ascii="Times New Roman" w:hAnsi="Times New Roman"/>
          <w:b/>
          <w:bCs/>
          <w:sz w:val="22"/>
          <w:szCs w:val="22"/>
        </w:rPr>
        <w:t xml:space="preserve">75 000,00 </w:t>
      </w:r>
      <w:r w:rsidRPr="00C3680E">
        <w:rPr>
          <w:rFonts w:ascii="Times New Roman" w:eastAsia="Calibri" w:hAnsi="Times New Roman"/>
          <w:sz w:val="22"/>
          <w:szCs w:val="22"/>
          <w:lang w:eastAsia="en-US"/>
        </w:rPr>
        <w:t>zł.,</w:t>
      </w:r>
    </w:p>
    <w:p w14:paraId="03CDFB05" w14:textId="7905BB3C" w:rsidR="00CD6640" w:rsidRPr="00C3680E" w:rsidRDefault="00CD6640" w:rsidP="00CD6640">
      <w:pPr>
        <w:suppressAutoHyphens/>
        <w:rPr>
          <w:rFonts w:ascii="Times New Roman" w:eastAsia="Calibri" w:hAnsi="Times New Roman"/>
          <w:sz w:val="22"/>
          <w:szCs w:val="22"/>
          <w:lang w:eastAsia="ar-SA"/>
        </w:rPr>
      </w:pPr>
      <w:r w:rsidRPr="00C3680E">
        <w:rPr>
          <w:rFonts w:ascii="Times New Roman" w:eastAsia="Calibri" w:hAnsi="Times New Roman"/>
          <w:sz w:val="22"/>
          <w:szCs w:val="22"/>
          <w:lang w:eastAsia="ar-SA"/>
        </w:rPr>
        <w:t xml:space="preserve">- kredyt na dofinansowanie budowy hali widowiskowo - sportowej w </w:t>
      </w:r>
      <w:proofErr w:type="spellStart"/>
      <w:r w:rsidRPr="00C3680E">
        <w:rPr>
          <w:rFonts w:ascii="Times New Roman" w:eastAsia="Calibri" w:hAnsi="Times New Roman"/>
          <w:sz w:val="22"/>
          <w:szCs w:val="22"/>
          <w:lang w:eastAsia="ar-SA"/>
        </w:rPr>
        <w:t>Poniecu</w:t>
      </w:r>
      <w:proofErr w:type="spellEnd"/>
      <w:r w:rsidRPr="00C3680E">
        <w:rPr>
          <w:rFonts w:ascii="Times New Roman" w:eastAsia="Calibri" w:hAnsi="Times New Roman"/>
          <w:sz w:val="22"/>
          <w:szCs w:val="22"/>
          <w:lang w:eastAsia="ar-SA"/>
        </w:rPr>
        <w:t xml:space="preserve"> zaciągnięty ze środków ING Bank Śląski do spłaty kwota  </w:t>
      </w:r>
      <w:r w:rsidRPr="00C3680E">
        <w:rPr>
          <w:rFonts w:ascii="Times New Roman" w:hAnsi="Times New Roman"/>
          <w:b/>
          <w:bCs/>
          <w:sz w:val="22"/>
          <w:szCs w:val="22"/>
        </w:rPr>
        <w:t xml:space="preserve">1 </w:t>
      </w:r>
      <w:r w:rsidR="005D74A2" w:rsidRPr="00C3680E">
        <w:rPr>
          <w:rFonts w:ascii="Times New Roman" w:hAnsi="Times New Roman"/>
          <w:b/>
          <w:bCs/>
          <w:sz w:val="22"/>
          <w:szCs w:val="22"/>
        </w:rPr>
        <w:t>7</w:t>
      </w:r>
      <w:r w:rsidRPr="00C3680E">
        <w:rPr>
          <w:rFonts w:ascii="Times New Roman" w:hAnsi="Times New Roman"/>
          <w:b/>
          <w:bCs/>
          <w:sz w:val="22"/>
          <w:szCs w:val="22"/>
        </w:rPr>
        <w:t xml:space="preserve">65 000,00 </w:t>
      </w:r>
      <w:r w:rsidRPr="00C3680E">
        <w:rPr>
          <w:rFonts w:ascii="Times New Roman" w:eastAsia="Calibri" w:hAnsi="Times New Roman"/>
          <w:sz w:val="22"/>
          <w:szCs w:val="22"/>
          <w:lang w:eastAsia="ar-SA"/>
        </w:rPr>
        <w:t>zł.,</w:t>
      </w:r>
    </w:p>
    <w:p w14:paraId="10239123" w14:textId="2420F374" w:rsidR="00CD6640" w:rsidRPr="00C3680E" w:rsidRDefault="00CD6640" w:rsidP="00CD6640">
      <w:pPr>
        <w:suppressAutoHyphens/>
        <w:rPr>
          <w:rFonts w:ascii="Times New Roman" w:eastAsia="Calibri" w:hAnsi="Times New Roman"/>
          <w:sz w:val="22"/>
          <w:szCs w:val="22"/>
          <w:lang w:eastAsia="ar-SA"/>
        </w:rPr>
      </w:pPr>
      <w:r w:rsidRPr="00C3680E">
        <w:rPr>
          <w:rFonts w:ascii="Times New Roman" w:eastAsia="Calibri" w:hAnsi="Times New Roman"/>
          <w:sz w:val="22"/>
          <w:szCs w:val="22"/>
          <w:lang w:eastAsia="ar-SA"/>
        </w:rPr>
        <w:lastRenderedPageBreak/>
        <w:t xml:space="preserve">- kredyt na dofinansowanie budowy hali widowiskowo - sportowej w </w:t>
      </w:r>
      <w:proofErr w:type="spellStart"/>
      <w:r w:rsidRPr="00C3680E">
        <w:rPr>
          <w:rFonts w:ascii="Times New Roman" w:eastAsia="Calibri" w:hAnsi="Times New Roman"/>
          <w:sz w:val="22"/>
          <w:szCs w:val="22"/>
          <w:lang w:eastAsia="ar-SA"/>
        </w:rPr>
        <w:t>Poniecu</w:t>
      </w:r>
      <w:proofErr w:type="spellEnd"/>
      <w:r w:rsidRPr="00C3680E">
        <w:rPr>
          <w:rFonts w:ascii="Times New Roman" w:eastAsia="Calibri" w:hAnsi="Times New Roman"/>
          <w:sz w:val="22"/>
          <w:szCs w:val="22"/>
          <w:lang w:eastAsia="ar-SA"/>
        </w:rPr>
        <w:t xml:space="preserve"> zaciągnięty ze środków Europejskiego Banku Inwestycyjnego za pośrednictwem BGK Poznań  (VII/2014) do spłaty  </w:t>
      </w:r>
      <w:r w:rsidR="005D74A2" w:rsidRPr="00C3680E">
        <w:rPr>
          <w:rFonts w:ascii="Times New Roman" w:eastAsia="Calibri" w:hAnsi="Times New Roman"/>
          <w:b/>
          <w:bCs/>
          <w:sz w:val="22"/>
          <w:szCs w:val="22"/>
          <w:lang w:eastAsia="ar-SA"/>
        </w:rPr>
        <w:t>55</w:t>
      </w:r>
      <w:r w:rsidRPr="00C3680E">
        <w:rPr>
          <w:rFonts w:ascii="Times New Roman" w:eastAsia="Calibri" w:hAnsi="Times New Roman"/>
          <w:b/>
          <w:bCs/>
          <w:sz w:val="22"/>
          <w:szCs w:val="22"/>
          <w:lang w:eastAsia="ar-SA"/>
        </w:rPr>
        <w:t>0.000,- zł</w:t>
      </w:r>
      <w:r w:rsidRPr="00C3680E">
        <w:rPr>
          <w:rFonts w:ascii="Times New Roman" w:eastAsia="Calibri" w:hAnsi="Times New Roman"/>
          <w:sz w:val="22"/>
          <w:szCs w:val="22"/>
          <w:lang w:eastAsia="ar-SA"/>
        </w:rPr>
        <w:t>.,</w:t>
      </w:r>
    </w:p>
    <w:p w14:paraId="3E0592A9" w14:textId="77777777" w:rsidR="005D74A2" w:rsidRPr="00C3680E" w:rsidRDefault="005D74A2" w:rsidP="00CD6640">
      <w:pPr>
        <w:rPr>
          <w:rFonts w:ascii="Times New Roman" w:eastAsia="Calibri" w:hAnsi="Times New Roman"/>
          <w:sz w:val="22"/>
          <w:szCs w:val="22"/>
          <w:lang w:eastAsia="en-US"/>
        </w:rPr>
      </w:pPr>
    </w:p>
    <w:p w14:paraId="1BAAE3A2" w14:textId="455737D4" w:rsidR="00CD6640" w:rsidRPr="00C3680E" w:rsidRDefault="00CD6640" w:rsidP="00CD6640">
      <w:pPr>
        <w:rPr>
          <w:rFonts w:ascii="Times New Roman" w:eastAsia="Calibri" w:hAnsi="Times New Roman"/>
          <w:b/>
          <w:bCs/>
          <w:sz w:val="22"/>
          <w:szCs w:val="22"/>
          <w:u w:val="single"/>
          <w:lang w:eastAsia="en-US"/>
        </w:rPr>
      </w:pPr>
      <w:r w:rsidRPr="00C3680E">
        <w:rPr>
          <w:rFonts w:ascii="Times New Roman" w:eastAsia="Calibri" w:hAnsi="Times New Roman"/>
          <w:b/>
          <w:bCs/>
          <w:sz w:val="22"/>
          <w:szCs w:val="22"/>
          <w:lang w:eastAsia="en-US"/>
        </w:rPr>
        <w:t>8.</w:t>
      </w:r>
      <w:r w:rsidRPr="00C3680E">
        <w:rPr>
          <w:rFonts w:ascii="Times New Roman" w:eastAsia="Calibri" w:hAnsi="Times New Roman"/>
          <w:b/>
          <w:bCs/>
          <w:sz w:val="22"/>
          <w:szCs w:val="22"/>
          <w:u w:val="single"/>
          <w:lang w:eastAsia="en-US"/>
        </w:rPr>
        <w:t xml:space="preserve">  INFORMACJA O ZACIĄGNIĘTYCH ZOBOWIĄZANIACH NA PODSTAWIE UPOWAŻNIEŃ OKREŚLONYCH W UCHWALE O WIELOLETNIEJ PROGNOZIE FINANSOWEJ.</w:t>
      </w:r>
    </w:p>
    <w:p w14:paraId="05EB730E" w14:textId="20DAC9AC" w:rsidR="00CD6640" w:rsidRPr="00C3680E" w:rsidRDefault="00CD6640" w:rsidP="00CD6640">
      <w:pPr>
        <w:rPr>
          <w:rFonts w:ascii="Times New Roman" w:eastAsia="Calibri" w:hAnsi="Times New Roman"/>
          <w:sz w:val="22"/>
          <w:szCs w:val="22"/>
          <w:lang w:eastAsia="en-US"/>
        </w:rPr>
      </w:pPr>
      <w:r w:rsidRPr="00C3680E">
        <w:rPr>
          <w:rFonts w:ascii="Times New Roman" w:eastAsia="Calibri" w:hAnsi="Times New Roman"/>
          <w:sz w:val="22"/>
          <w:szCs w:val="22"/>
          <w:lang w:eastAsia="en-US"/>
        </w:rPr>
        <w:t xml:space="preserve">W okresie sprawozdawczym Burmistrz </w:t>
      </w:r>
      <w:proofErr w:type="spellStart"/>
      <w:r w:rsidRPr="00C3680E">
        <w:rPr>
          <w:rFonts w:ascii="Times New Roman" w:eastAsia="Calibri" w:hAnsi="Times New Roman"/>
          <w:sz w:val="22"/>
          <w:szCs w:val="22"/>
          <w:lang w:eastAsia="en-US"/>
        </w:rPr>
        <w:t>Ponieca</w:t>
      </w:r>
      <w:proofErr w:type="spellEnd"/>
      <w:r w:rsidRPr="00C3680E">
        <w:rPr>
          <w:rFonts w:ascii="Times New Roman" w:eastAsia="Calibri" w:hAnsi="Times New Roman"/>
          <w:sz w:val="22"/>
          <w:szCs w:val="22"/>
          <w:lang w:eastAsia="en-US"/>
        </w:rPr>
        <w:t xml:space="preserve"> nie skorzystał z upoważnienia do zaciągania zobowiązań określonego w § 3 uchwały Nr </w:t>
      </w:r>
      <w:r w:rsidRPr="00C3680E">
        <w:rPr>
          <w:rFonts w:ascii="Times New Roman" w:hAnsi="Times New Roman"/>
          <w:sz w:val="22"/>
          <w:szCs w:val="22"/>
        </w:rPr>
        <w:t xml:space="preserve">XII/114/2019 Rady Miejskiej w </w:t>
      </w:r>
      <w:proofErr w:type="spellStart"/>
      <w:r w:rsidRPr="00C3680E">
        <w:rPr>
          <w:rFonts w:ascii="Times New Roman" w:hAnsi="Times New Roman"/>
          <w:sz w:val="22"/>
          <w:szCs w:val="22"/>
        </w:rPr>
        <w:t>Poniecu</w:t>
      </w:r>
      <w:proofErr w:type="spellEnd"/>
      <w:r w:rsidRPr="00C3680E">
        <w:rPr>
          <w:rFonts w:ascii="Times New Roman" w:hAnsi="Times New Roman"/>
          <w:sz w:val="22"/>
          <w:szCs w:val="22"/>
        </w:rPr>
        <w:t xml:space="preserve"> z dnia 18.12.2019 roku</w:t>
      </w:r>
      <w:r w:rsidRPr="00C3680E">
        <w:rPr>
          <w:rFonts w:ascii="Times New Roman" w:eastAsia="Calibri" w:hAnsi="Times New Roman"/>
          <w:sz w:val="22"/>
          <w:szCs w:val="22"/>
          <w:lang w:eastAsia="en-US"/>
        </w:rPr>
        <w:t xml:space="preserve"> w sprawie uchwalenia Wieloletniej Prognozy Finansowej Gminy Poniec na lata 2020-2032.</w:t>
      </w:r>
    </w:p>
    <w:p w14:paraId="2969AB80" w14:textId="0237AC05" w:rsidR="00CD6640" w:rsidRPr="00C3680E" w:rsidRDefault="00CD6640" w:rsidP="00CD6640">
      <w:pPr>
        <w:rPr>
          <w:rFonts w:ascii="Times New Roman" w:eastAsia="Calibri" w:hAnsi="Times New Roman"/>
          <w:color w:val="FF0000"/>
          <w:sz w:val="22"/>
          <w:szCs w:val="22"/>
          <w:lang w:eastAsia="en-US"/>
        </w:rPr>
      </w:pPr>
    </w:p>
    <w:p w14:paraId="1AAD7730" w14:textId="1FABA734" w:rsidR="00CD6640" w:rsidRPr="00C3680E" w:rsidRDefault="00CD6640" w:rsidP="00F024FC">
      <w:pPr>
        <w:rPr>
          <w:rStyle w:val="Odwoanieintensywne"/>
          <w:rFonts w:ascii="Times New Roman" w:eastAsia="Arial" w:hAnsi="Times New Roman"/>
          <w:b w:val="0"/>
          <w:bCs/>
          <w:color w:val="auto"/>
          <w:szCs w:val="22"/>
          <w:u w:val="single"/>
        </w:rPr>
      </w:pPr>
      <w:r w:rsidRPr="00C3680E">
        <w:rPr>
          <w:rFonts w:ascii="Times New Roman" w:eastAsia="Calibri" w:hAnsi="Times New Roman"/>
          <w:b/>
          <w:bCs/>
          <w:sz w:val="22"/>
          <w:szCs w:val="22"/>
          <w:lang w:eastAsia="en-US"/>
        </w:rPr>
        <w:t xml:space="preserve">9. </w:t>
      </w:r>
      <w:r w:rsidR="002C5ED3" w:rsidRPr="00C3680E">
        <w:rPr>
          <w:rFonts w:ascii="Times New Roman" w:hAnsi="Times New Roman"/>
          <w:b/>
          <w:bCs/>
          <w:sz w:val="22"/>
          <w:szCs w:val="22"/>
          <w:u w:val="single"/>
        </w:rPr>
        <w:t>INFORMACJA O PRZEBIEGU</w:t>
      </w:r>
      <w:r w:rsidR="002C5ED3" w:rsidRPr="00C3680E">
        <w:rPr>
          <w:rStyle w:val="Odwoanieintensywne"/>
          <w:rFonts w:ascii="Times New Roman" w:eastAsia="Arial" w:hAnsi="Times New Roman"/>
          <w:b w:val="0"/>
          <w:bCs/>
          <w:color w:val="auto"/>
          <w:szCs w:val="22"/>
          <w:u w:val="single"/>
        </w:rPr>
        <w:t xml:space="preserve"> </w:t>
      </w:r>
      <w:r w:rsidR="002C5ED3" w:rsidRPr="00C3680E">
        <w:rPr>
          <w:rFonts w:ascii="Times New Roman" w:hAnsi="Times New Roman"/>
          <w:b/>
          <w:bCs/>
          <w:sz w:val="22"/>
          <w:szCs w:val="22"/>
          <w:u w:val="single"/>
        </w:rPr>
        <w:t xml:space="preserve">REALIZACJI </w:t>
      </w:r>
      <w:r w:rsidR="002C5ED3" w:rsidRPr="00C3680E">
        <w:rPr>
          <w:rStyle w:val="Odwoanieintensywne"/>
          <w:rFonts w:ascii="Times New Roman" w:eastAsia="Arial" w:hAnsi="Times New Roman"/>
          <w:b w:val="0"/>
          <w:bCs/>
          <w:color w:val="auto"/>
          <w:szCs w:val="22"/>
          <w:u w:val="single"/>
        </w:rPr>
        <w:t>P</w:t>
      </w:r>
      <w:r w:rsidR="002C5ED3" w:rsidRPr="00C3680E">
        <w:rPr>
          <w:rFonts w:ascii="Times New Roman" w:hAnsi="Times New Roman"/>
          <w:b/>
          <w:bCs/>
          <w:sz w:val="22"/>
          <w:szCs w:val="22"/>
          <w:u w:val="single"/>
        </w:rPr>
        <w:t>RZEDSIĘWZIĘ</w:t>
      </w:r>
      <w:r w:rsidR="002C5ED3" w:rsidRPr="00C3680E">
        <w:rPr>
          <w:rStyle w:val="Odwoanieintensywne"/>
          <w:rFonts w:ascii="Times New Roman" w:eastAsia="Arial" w:hAnsi="Times New Roman"/>
          <w:b w:val="0"/>
          <w:bCs/>
          <w:color w:val="auto"/>
          <w:szCs w:val="22"/>
          <w:u w:val="single"/>
        </w:rPr>
        <w:t xml:space="preserve">Ć </w:t>
      </w:r>
      <w:r w:rsidR="002C5ED3" w:rsidRPr="00C3680E">
        <w:rPr>
          <w:rFonts w:ascii="Times New Roman" w:hAnsi="Times New Roman"/>
          <w:b/>
          <w:bCs/>
          <w:sz w:val="22"/>
          <w:szCs w:val="22"/>
          <w:u w:val="single"/>
        </w:rPr>
        <w:t>OKREŚLONYCH W UCHWALE O</w:t>
      </w:r>
      <w:r w:rsidR="002C5ED3" w:rsidRPr="00C3680E">
        <w:rPr>
          <w:rStyle w:val="Odwoanieintensywne"/>
          <w:rFonts w:ascii="Times New Roman" w:eastAsia="Arial" w:hAnsi="Times New Roman"/>
          <w:b w:val="0"/>
          <w:bCs/>
          <w:color w:val="auto"/>
          <w:szCs w:val="22"/>
          <w:u w:val="single"/>
        </w:rPr>
        <w:t xml:space="preserve"> </w:t>
      </w:r>
    </w:p>
    <w:p w14:paraId="0BC239B1" w14:textId="5D07F84B" w:rsidR="00CD6640" w:rsidRPr="00C3680E" w:rsidRDefault="002C5ED3" w:rsidP="002C5ED3">
      <w:pPr>
        <w:rPr>
          <w:rStyle w:val="Odwoanieintensywne"/>
          <w:rFonts w:ascii="Times New Roman" w:eastAsia="Arial" w:hAnsi="Times New Roman"/>
          <w:b w:val="0"/>
          <w:bCs/>
          <w:color w:val="auto"/>
          <w:szCs w:val="22"/>
          <w:u w:val="single"/>
        </w:rPr>
      </w:pPr>
      <w:r w:rsidRPr="00C3680E">
        <w:rPr>
          <w:rFonts w:ascii="Times New Roman" w:hAnsi="Times New Roman"/>
          <w:b/>
          <w:bCs/>
          <w:sz w:val="22"/>
          <w:szCs w:val="22"/>
          <w:u w:val="single"/>
        </w:rPr>
        <w:t>WIELOLETNIEJ PROGNOZIE FINANSOWEJ.</w:t>
      </w:r>
      <w:r w:rsidRPr="00C3680E">
        <w:rPr>
          <w:rFonts w:ascii="Times New Roman" w:eastAsia="Calibri" w:hAnsi="Times New Roman"/>
          <w:b/>
          <w:bCs/>
          <w:sz w:val="22"/>
          <w:szCs w:val="22"/>
          <w:u w:val="single"/>
          <w:lang w:eastAsia="en-US"/>
        </w:rPr>
        <w:t xml:space="preserve"> </w:t>
      </w:r>
    </w:p>
    <w:p w14:paraId="352BF931" w14:textId="77777777" w:rsidR="00CD6640" w:rsidRPr="00C3680E" w:rsidRDefault="00CD6640" w:rsidP="005D74A2">
      <w:pPr>
        <w:rPr>
          <w:rFonts w:ascii="Times New Roman" w:hAnsi="Times New Roman"/>
          <w:sz w:val="22"/>
          <w:szCs w:val="22"/>
        </w:rPr>
      </w:pPr>
      <w:r w:rsidRPr="00C3680E">
        <w:rPr>
          <w:rFonts w:ascii="Times New Roman" w:hAnsi="Times New Roman"/>
          <w:sz w:val="22"/>
          <w:szCs w:val="22"/>
        </w:rPr>
        <w:t>Gmina Poniec na koniec okresu sprawozdawczego miała zaplanowane następujące przedsięwzięcia wieloletnie jak w zestawieniu poniżej :</w:t>
      </w:r>
    </w:p>
    <w:p w14:paraId="2CCEF583" w14:textId="77777777" w:rsidR="00CD6640" w:rsidRPr="00C3680E" w:rsidRDefault="00CD6640" w:rsidP="00CD6640">
      <w:pPr>
        <w:rPr>
          <w:rFonts w:ascii="Times New Roman" w:eastAsia="Calibri" w:hAnsi="Times New Roman"/>
          <w:color w:val="FF0000"/>
          <w:sz w:val="22"/>
          <w:szCs w:val="22"/>
          <w:lang w:eastAsia="en-US"/>
        </w:rPr>
      </w:pPr>
    </w:p>
    <w:tbl>
      <w:tblPr>
        <w:tblW w:w="5000" w:type="pct"/>
        <w:tblCellMar>
          <w:left w:w="70" w:type="dxa"/>
          <w:right w:w="70" w:type="dxa"/>
        </w:tblCellMar>
        <w:tblLook w:val="04A0" w:firstRow="1" w:lastRow="0" w:firstColumn="1" w:lastColumn="0" w:noHBand="0" w:noVBand="1"/>
      </w:tblPr>
      <w:tblGrid>
        <w:gridCol w:w="576"/>
        <w:gridCol w:w="2531"/>
        <w:gridCol w:w="842"/>
        <w:gridCol w:w="455"/>
        <w:gridCol w:w="455"/>
        <w:gridCol w:w="987"/>
        <w:gridCol w:w="989"/>
        <w:gridCol w:w="989"/>
        <w:gridCol w:w="989"/>
        <w:gridCol w:w="958"/>
      </w:tblGrid>
      <w:tr w:rsidR="00FC007F" w:rsidRPr="00254FB0" w14:paraId="0ADF800E" w14:textId="77777777" w:rsidTr="00FC007F">
        <w:trPr>
          <w:trHeight w:val="35"/>
          <w:tblHeader/>
        </w:trPr>
        <w:tc>
          <w:tcPr>
            <w:tcW w:w="29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17B9F9C7"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Lp.</w:t>
            </w:r>
          </w:p>
        </w:tc>
        <w:tc>
          <w:tcPr>
            <w:tcW w:w="1295" w:type="pct"/>
            <w:tcBorders>
              <w:top w:val="single" w:sz="4" w:space="0" w:color="auto"/>
              <w:left w:val="nil"/>
              <w:bottom w:val="single" w:sz="4" w:space="0" w:color="auto"/>
              <w:right w:val="single" w:sz="4" w:space="0" w:color="auto"/>
            </w:tcBorders>
            <w:shd w:val="clear" w:color="000000" w:fill="C0C0C0"/>
            <w:vAlign w:val="center"/>
            <w:hideMark/>
          </w:tcPr>
          <w:p w14:paraId="54B0142B"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Nazwa i cel</w:t>
            </w:r>
          </w:p>
        </w:tc>
        <w:tc>
          <w:tcPr>
            <w:tcW w:w="431" w:type="pct"/>
            <w:tcBorders>
              <w:top w:val="single" w:sz="4" w:space="0" w:color="auto"/>
              <w:left w:val="nil"/>
              <w:bottom w:val="single" w:sz="4" w:space="0" w:color="auto"/>
              <w:right w:val="single" w:sz="4" w:space="0" w:color="auto"/>
            </w:tcBorders>
            <w:shd w:val="clear" w:color="000000" w:fill="C0C0C0"/>
            <w:vAlign w:val="center"/>
            <w:hideMark/>
          </w:tcPr>
          <w:p w14:paraId="02029D67"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Jednostka</w:t>
            </w:r>
          </w:p>
        </w:tc>
        <w:tc>
          <w:tcPr>
            <w:tcW w:w="233" w:type="pct"/>
            <w:tcBorders>
              <w:top w:val="single" w:sz="4" w:space="0" w:color="auto"/>
              <w:left w:val="nil"/>
              <w:bottom w:val="single" w:sz="4" w:space="0" w:color="auto"/>
              <w:right w:val="single" w:sz="4" w:space="0" w:color="auto"/>
            </w:tcBorders>
            <w:shd w:val="clear" w:color="000000" w:fill="C0C0C0"/>
            <w:vAlign w:val="center"/>
            <w:hideMark/>
          </w:tcPr>
          <w:p w14:paraId="395D1B7C"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Od</w:t>
            </w:r>
          </w:p>
        </w:tc>
        <w:tc>
          <w:tcPr>
            <w:tcW w:w="233" w:type="pct"/>
            <w:tcBorders>
              <w:top w:val="single" w:sz="4" w:space="0" w:color="auto"/>
              <w:left w:val="nil"/>
              <w:bottom w:val="single" w:sz="4" w:space="0" w:color="auto"/>
              <w:right w:val="single" w:sz="4" w:space="0" w:color="auto"/>
            </w:tcBorders>
            <w:shd w:val="clear" w:color="000000" w:fill="C0C0C0"/>
            <w:vAlign w:val="center"/>
            <w:hideMark/>
          </w:tcPr>
          <w:p w14:paraId="43F43E30"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Do</w:t>
            </w:r>
          </w:p>
        </w:tc>
        <w:tc>
          <w:tcPr>
            <w:tcW w:w="505" w:type="pct"/>
            <w:tcBorders>
              <w:top w:val="single" w:sz="4" w:space="0" w:color="auto"/>
              <w:left w:val="nil"/>
              <w:bottom w:val="single" w:sz="4" w:space="0" w:color="auto"/>
              <w:right w:val="single" w:sz="4" w:space="0" w:color="auto"/>
            </w:tcBorders>
            <w:shd w:val="clear" w:color="000000" w:fill="C0C0C0"/>
            <w:vAlign w:val="center"/>
            <w:hideMark/>
          </w:tcPr>
          <w:p w14:paraId="0C0295A0" w14:textId="77777777" w:rsidR="00CD6640" w:rsidRPr="003F574A" w:rsidRDefault="00CD6640" w:rsidP="00F024FC">
            <w:pPr>
              <w:widowControl/>
              <w:autoSpaceDE/>
              <w:autoSpaceDN/>
              <w:adjustRightInd/>
              <w:jc w:val="center"/>
              <w:rPr>
                <w:rFonts w:ascii="Arial" w:hAnsi="Arial" w:cs="Arial"/>
                <w:b/>
                <w:bCs/>
                <w:sz w:val="14"/>
                <w:szCs w:val="14"/>
              </w:rPr>
            </w:pPr>
            <w:r w:rsidRPr="003F574A">
              <w:rPr>
                <w:rFonts w:ascii="Arial" w:hAnsi="Arial" w:cs="Arial"/>
                <w:b/>
                <w:bCs/>
                <w:sz w:val="14"/>
                <w:szCs w:val="14"/>
              </w:rPr>
              <w:t>Nakłady</w:t>
            </w:r>
          </w:p>
        </w:tc>
        <w:tc>
          <w:tcPr>
            <w:tcW w:w="506" w:type="pct"/>
            <w:tcBorders>
              <w:top w:val="single" w:sz="4" w:space="0" w:color="auto"/>
              <w:left w:val="nil"/>
              <w:bottom w:val="single" w:sz="4" w:space="0" w:color="auto"/>
              <w:right w:val="single" w:sz="4" w:space="0" w:color="auto"/>
            </w:tcBorders>
            <w:shd w:val="clear" w:color="000000" w:fill="C0C0C0"/>
            <w:vAlign w:val="center"/>
          </w:tcPr>
          <w:p w14:paraId="5A32DAF6" w14:textId="77777777" w:rsidR="00CD6640" w:rsidRPr="003F574A" w:rsidRDefault="00CD6640" w:rsidP="00F024FC">
            <w:pPr>
              <w:jc w:val="center"/>
              <w:rPr>
                <w:rFonts w:ascii="Arial" w:hAnsi="Arial" w:cs="Arial"/>
                <w:b/>
                <w:bCs/>
                <w:sz w:val="14"/>
                <w:szCs w:val="14"/>
              </w:rPr>
            </w:pPr>
            <w:r w:rsidRPr="003F574A">
              <w:rPr>
                <w:rFonts w:ascii="Arial" w:hAnsi="Arial" w:cs="Arial"/>
                <w:b/>
                <w:bCs/>
                <w:sz w:val="14"/>
                <w:szCs w:val="14"/>
              </w:rPr>
              <w:t>Plan na 1.01.2020 r.</w:t>
            </w:r>
          </w:p>
        </w:tc>
        <w:tc>
          <w:tcPr>
            <w:tcW w:w="506" w:type="pct"/>
            <w:tcBorders>
              <w:top w:val="single" w:sz="4" w:space="0" w:color="auto"/>
              <w:left w:val="nil"/>
              <w:bottom w:val="single" w:sz="4" w:space="0" w:color="auto"/>
              <w:right w:val="single" w:sz="4" w:space="0" w:color="auto"/>
            </w:tcBorders>
            <w:shd w:val="clear" w:color="000000" w:fill="C0C0C0"/>
            <w:vAlign w:val="center"/>
          </w:tcPr>
          <w:p w14:paraId="6C070647" w14:textId="77777777" w:rsidR="00CD6640" w:rsidRPr="003F574A" w:rsidRDefault="00CD6640" w:rsidP="00F024FC">
            <w:pPr>
              <w:jc w:val="center"/>
              <w:rPr>
                <w:rFonts w:ascii="Arial" w:hAnsi="Arial" w:cs="Arial"/>
                <w:b/>
                <w:bCs/>
                <w:sz w:val="14"/>
                <w:szCs w:val="14"/>
              </w:rPr>
            </w:pPr>
            <w:r w:rsidRPr="003F574A">
              <w:rPr>
                <w:rFonts w:ascii="Arial" w:hAnsi="Arial" w:cs="Arial"/>
                <w:b/>
                <w:bCs/>
                <w:sz w:val="14"/>
                <w:szCs w:val="14"/>
              </w:rPr>
              <w:t>Plan po zmianach na 30.06.2020 r.</w:t>
            </w:r>
          </w:p>
        </w:tc>
        <w:tc>
          <w:tcPr>
            <w:tcW w:w="506" w:type="pct"/>
            <w:tcBorders>
              <w:top w:val="single" w:sz="4" w:space="0" w:color="auto"/>
              <w:left w:val="nil"/>
              <w:bottom w:val="single" w:sz="4" w:space="0" w:color="auto"/>
              <w:right w:val="single" w:sz="4" w:space="0" w:color="auto"/>
            </w:tcBorders>
            <w:shd w:val="clear" w:color="000000" w:fill="C0C0C0"/>
            <w:vAlign w:val="center"/>
          </w:tcPr>
          <w:p w14:paraId="6488B5BF" w14:textId="77777777" w:rsidR="00CD6640" w:rsidRPr="003F574A" w:rsidRDefault="00CD6640" w:rsidP="00F024FC">
            <w:pPr>
              <w:jc w:val="center"/>
              <w:rPr>
                <w:rFonts w:ascii="Arial" w:hAnsi="Arial" w:cs="Arial"/>
                <w:b/>
                <w:bCs/>
                <w:sz w:val="14"/>
                <w:szCs w:val="14"/>
              </w:rPr>
            </w:pPr>
            <w:r w:rsidRPr="003F574A">
              <w:rPr>
                <w:rFonts w:ascii="Arial" w:hAnsi="Arial" w:cs="Arial"/>
                <w:b/>
                <w:bCs/>
                <w:sz w:val="14"/>
                <w:szCs w:val="14"/>
              </w:rPr>
              <w:t>Wykonanie</w:t>
            </w:r>
          </w:p>
        </w:tc>
        <w:tc>
          <w:tcPr>
            <w:tcW w:w="490" w:type="pct"/>
            <w:tcBorders>
              <w:top w:val="single" w:sz="4" w:space="0" w:color="auto"/>
              <w:left w:val="nil"/>
              <w:bottom w:val="single" w:sz="4" w:space="0" w:color="auto"/>
              <w:right w:val="single" w:sz="4" w:space="0" w:color="auto"/>
            </w:tcBorders>
            <w:shd w:val="clear" w:color="000000" w:fill="C0C0C0"/>
            <w:vAlign w:val="center"/>
          </w:tcPr>
          <w:p w14:paraId="6BB14636" w14:textId="77777777" w:rsidR="00CD6640" w:rsidRPr="003F574A" w:rsidRDefault="00CD6640" w:rsidP="00F024FC">
            <w:pPr>
              <w:jc w:val="center"/>
              <w:rPr>
                <w:rFonts w:ascii="Arial" w:hAnsi="Arial" w:cs="Arial"/>
                <w:b/>
                <w:bCs/>
                <w:sz w:val="14"/>
                <w:szCs w:val="14"/>
              </w:rPr>
            </w:pPr>
            <w:r w:rsidRPr="003F574A">
              <w:rPr>
                <w:rFonts w:ascii="Arial" w:hAnsi="Arial" w:cs="Arial"/>
                <w:b/>
                <w:bCs/>
                <w:sz w:val="14"/>
                <w:szCs w:val="14"/>
              </w:rPr>
              <w:t>Stopień realizacji w I półroczu 2020 r.</w:t>
            </w:r>
          </w:p>
        </w:tc>
      </w:tr>
      <w:tr w:rsidR="00FC007F" w:rsidRPr="00254FB0" w14:paraId="48209D6F"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3B404512" w14:textId="77777777" w:rsidR="00CD6640" w:rsidRPr="003F574A" w:rsidRDefault="00CD6640" w:rsidP="00F024FC">
            <w:pPr>
              <w:widowControl/>
              <w:autoSpaceDE/>
              <w:autoSpaceDN/>
              <w:adjustRightInd/>
              <w:rPr>
                <w:rFonts w:ascii="Arial" w:hAnsi="Arial" w:cs="Arial"/>
                <w:b/>
                <w:bCs/>
                <w:sz w:val="14"/>
                <w:szCs w:val="14"/>
              </w:rPr>
            </w:pPr>
            <w:r w:rsidRPr="003F574A">
              <w:rPr>
                <w:rFonts w:ascii="Arial" w:hAnsi="Arial" w:cs="Arial"/>
                <w:b/>
                <w:bCs/>
                <w:sz w:val="14"/>
                <w:szCs w:val="14"/>
              </w:rPr>
              <w:t>1</w:t>
            </w:r>
          </w:p>
        </w:tc>
        <w:tc>
          <w:tcPr>
            <w:tcW w:w="1295" w:type="pct"/>
            <w:tcBorders>
              <w:top w:val="nil"/>
              <w:left w:val="nil"/>
              <w:bottom w:val="single" w:sz="4" w:space="0" w:color="auto"/>
              <w:right w:val="single" w:sz="4" w:space="0" w:color="auto"/>
            </w:tcBorders>
            <w:shd w:val="clear" w:color="000000" w:fill="EAEAEA"/>
            <w:vAlign w:val="center"/>
            <w:hideMark/>
          </w:tcPr>
          <w:p w14:paraId="2BA68EEB"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Przedsięwzięcia razem</w:t>
            </w:r>
          </w:p>
        </w:tc>
        <w:tc>
          <w:tcPr>
            <w:tcW w:w="431" w:type="pct"/>
            <w:tcBorders>
              <w:top w:val="nil"/>
              <w:left w:val="nil"/>
              <w:bottom w:val="single" w:sz="4" w:space="0" w:color="auto"/>
              <w:right w:val="single" w:sz="4" w:space="0" w:color="auto"/>
            </w:tcBorders>
            <w:shd w:val="clear" w:color="000000" w:fill="EAEAEA"/>
            <w:vAlign w:val="center"/>
            <w:hideMark/>
          </w:tcPr>
          <w:p w14:paraId="2FC59CDF"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4B1FE623"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21CC9F5D"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420A73AC"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2 629 020,80</w:t>
            </w:r>
          </w:p>
        </w:tc>
        <w:tc>
          <w:tcPr>
            <w:tcW w:w="506" w:type="pct"/>
            <w:tcBorders>
              <w:top w:val="nil"/>
              <w:left w:val="nil"/>
              <w:bottom w:val="single" w:sz="4" w:space="0" w:color="auto"/>
              <w:right w:val="single" w:sz="4" w:space="0" w:color="auto"/>
            </w:tcBorders>
            <w:shd w:val="clear" w:color="000000" w:fill="EAEAEA"/>
            <w:vAlign w:val="center"/>
          </w:tcPr>
          <w:p w14:paraId="260472DD"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871 331,24</w:t>
            </w:r>
          </w:p>
        </w:tc>
        <w:tc>
          <w:tcPr>
            <w:tcW w:w="506" w:type="pct"/>
            <w:tcBorders>
              <w:top w:val="nil"/>
              <w:left w:val="nil"/>
              <w:bottom w:val="single" w:sz="4" w:space="0" w:color="auto"/>
              <w:right w:val="single" w:sz="4" w:space="0" w:color="auto"/>
            </w:tcBorders>
            <w:shd w:val="clear" w:color="000000" w:fill="EAEAEA"/>
            <w:vAlign w:val="center"/>
          </w:tcPr>
          <w:p w14:paraId="13B758E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1 407 210,80</w:t>
            </w:r>
          </w:p>
        </w:tc>
        <w:tc>
          <w:tcPr>
            <w:tcW w:w="506" w:type="pct"/>
            <w:tcBorders>
              <w:top w:val="nil"/>
              <w:left w:val="nil"/>
              <w:bottom w:val="single" w:sz="4" w:space="0" w:color="auto"/>
              <w:right w:val="single" w:sz="4" w:space="0" w:color="auto"/>
            </w:tcBorders>
            <w:shd w:val="clear" w:color="000000" w:fill="EAEAEA"/>
            <w:noWrap/>
            <w:vAlign w:val="center"/>
          </w:tcPr>
          <w:p w14:paraId="7BDAA733"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1 027 108,63</w:t>
            </w:r>
          </w:p>
        </w:tc>
        <w:tc>
          <w:tcPr>
            <w:tcW w:w="490" w:type="pct"/>
            <w:tcBorders>
              <w:top w:val="nil"/>
              <w:left w:val="nil"/>
              <w:bottom w:val="single" w:sz="4" w:space="0" w:color="auto"/>
              <w:right w:val="single" w:sz="4" w:space="0" w:color="auto"/>
            </w:tcBorders>
            <w:shd w:val="clear" w:color="000000" w:fill="ADD8E6"/>
            <w:noWrap/>
            <w:vAlign w:val="center"/>
          </w:tcPr>
          <w:p w14:paraId="0E4D5773"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72,99%</w:t>
            </w:r>
          </w:p>
        </w:tc>
      </w:tr>
      <w:tr w:rsidR="00FC007F" w:rsidRPr="00254FB0" w14:paraId="2DA5A31F"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2644902E"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1.a</w:t>
            </w:r>
          </w:p>
        </w:tc>
        <w:tc>
          <w:tcPr>
            <w:tcW w:w="1295" w:type="pct"/>
            <w:tcBorders>
              <w:top w:val="nil"/>
              <w:left w:val="nil"/>
              <w:bottom w:val="single" w:sz="4" w:space="0" w:color="auto"/>
              <w:right w:val="single" w:sz="4" w:space="0" w:color="auto"/>
            </w:tcBorders>
            <w:shd w:val="clear" w:color="000000" w:fill="EAEAEA"/>
            <w:vAlign w:val="center"/>
            <w:hideMark/>
          </w:tcPr>
          <w:p w14:paraId="2F5BFAEC"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bieżące</w:t>
            </w:r>
          </w:p>
        </w:tc>
        <w:tc>
          <w:tcPr>
            <w:tcW w:w="431" w:type="pct"/>
            <w:tcBorders>
              <w:top w:val="nil"/>
              <w:left w:val="nil"/>
              <w:bottom w:val="single" w:sz="4" w:space="0" w:color="auto"/>
              <w:right w:val="single" w:sz="4" w:space="0" w:color="auto"/>
            </w:tcBorders>
            <w:shd w:val="clear" w:color="000000" w:fill="EAEAEA"/>
            <w:vAlign w:val="center"/>
            <w:hideMark/>
          </w:tcPr>
          <w:p w14:paraId="76B5EAC6"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3BFCB33A"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6874974D"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BDD6001"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1 195 020,80</w:t>
            </w:r>
          </w:p>
        </w:tc>
        <w:tc>
          <w:tcPr>
            <w:tcW w:w="506" w:type="pct"/>
            <w:tcBorders>
              <w:top w:val="nil"/>
              <w:left w:val="nil"/>
              <w:bottom w:val="single" w:sz="4" w:space="0" w:color="auto"/>
              <w:right w:val="single" w:sz="4" w:space="0" w:color="auto"/>
            </w:tcBorders>
            <w:shd w:val="clear" w:color="000000" w:fill="EAEAEA"/>
            <w:vAlign w:val="center"/>
          </w:tcPr>
          <w:p w14:paraId="56B8E9F1"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112 331,24</w:t>
            </w:r>
          </w:p>
        </w:tc>
        <w:tc>
          <w:tcPr>
            <w:tcW w:w="506" w:type="pct"/>
            <w:tcBorders>
              <w:top w:val="nil"/>
              <w:left w:val="nil"/>
              <w:bottom w:val="single" w:sz="4" w:space="0" w:color="auto"/>
              <w:right w:val="single" w:sz="4" w:space="0" w:color="auto"/>
            </w:tcBorders>
            <w:shd w:val="clear" w:color="000000" w:fill="EAEAEA"/>
            <w:vAlign w:val="center"/>
          </w:tcPr>
          <w:p w14:paraId="0EF3ABC1"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623 210,80</w:t>
            </w:r>
          </w:p>
        </w:tc>
        <w:tc>
          <w:tcPr>
            <w:tcW w:w="506" w:type="pct"/>
            <w:tcBorders>
              <w:top w:val="nil"/>
              <w:left w:val="nil"/>
              <w:bottom w:val="single" w:sz="4" w:space="0" w:color="auto"/>
              <w:right w:val="single" w:sz="4" w:space="0" w:color="auto"/>
            </w:tcBorders>
            <w:shd w:val="clear" w:color="000000" w:fill="EAEAEA"/>
            <w:noWrap/>
            <w:vAlign w:val="center"/>
          </w:tcPr>
          <w:p w14:paraId="3510BF7D"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266 321,61</w:t>
            </w:r>
          </w:p>
        </w:tc>
        <w:tc>
          <w:tcPr>
            <w:tcW w:w="490" w:type="pct"/>
            <w:tcBorders>
              <w:top w:val="nil"/>
              <w:left w:val="nil"/>
              <w:bottom w:val="single" w:sz="4" w:space="0" w:color="auto"/>
              <w:right w:val="single" w:sz="4" w:space="0" w:color="auto"/>
            </w:tcBorders>
            <w:shd w:val="clear" w:color="000000" w:fill="ADD8E6"/>
            <w:noWrap/>
            <w:vAlign w:val="center"/>
          </w:tcPr>
          <w:p w14:paraId="5E8EF6F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42,73%</w:t>
            </w:r>
          </w:p>
        </w:tc>
      </w:tr>
      <w:tr w:rsidR="00FC007F" w:rsidRPr="00254FB0" w14:paraId="61FAEBAD"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466FAEFC"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1.b</w:t>
            </w:r>
          </w:p>
        </w:tc>
        <w:tc>
          <w:tcPr>
            <w:tcW w:w="1295" w:type="pct"/>
            <w:tcBorders>
              <w:top w:val="nil"/>
              <w:left w:val="nil"/>
              <w:bottom w:val="single" w:sz="4" w:space="0" w:color="auto"/>
              <w:right w:val="single" w:sz="4" w:space="0" w:color="auto"/>
            </w:tcBorders>
            <w:shd w:val="clear" w:color="000000" w:fill="EAEAEA"/>
            <w:vAlign w:val="center"/>
            <w:hideMark/>
          </w:tcPr>
          <w:p w14:paraId="4598C167"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majątkowe</w:t>
            </w:r>
          </w:p>
        </w:tc>
        <w:tc>
          <w:tcPr>
            <w:tcW w:w="431" w:type="pct"/>
            <w:tcBorders>
              <w:top w:val="nil"/>
              <w:left w:val="nil"/>
              <w:bottom w:val="single" w:sz="4" w:space="0" w:color="auto"/>
              <w:right w:val="single" w:sz="4" w:space="0" w:color="auto"/>
            </w:tcBorders>
            <w:shd w:val="clear" w:color="000000" w:fill="EAEAEA"/>
            <w:vAlign w:val="center"/>
            <w:hideMark/>
          </w:tcPr>
          <w:p w14:paraId="10406DAE"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12BC56D9"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5E5C83DE"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1E3BCEF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1 434 000,00</w:t>
            </w:r>
          </w:p>
        </w:tc>
        <w:tc>
          <w:tcPr>
            <w:tcW w:w="506" w:type="pct"/>
            <w:tcBorders>
              <w:top w:val="nil"/>
              <w:left w:val="nil"/>
              <w:bottom w:val="single" w:sz="4" w:space="0" w:color="auto"/>
              <w:right w:val="single" w:sz="4" w:space="0" w:color="auto"/>
            </w:tcBorders>
            <w:shd w:val="clear" w:color="000000" w:fill="EAEAEA"/>
            <w:vAlign w:val="center"/>
          </w:tcPr>
          <w:p w14:paraId="777FA21C"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759 000,00</w:t>
            </w:r>
          </w:p>
        </w:tc>
        <w:tc>
          <w:tcPr>
            <w:tcW w:w="506" w:type="pct"/>
            <w:tcBorders>
              <w:top w:val="nil"/>
              <w:left w:val="nil"/>
              <w:bottom w:val="single" w:sz="4" w:space="0" w:color="auto"/>
              <w:right w:val="single" w:sz="4" w:space="0" w:color="auto"/>
            </w:tcBorders>
            <w:shd w:val="clear" w:color="000000" w:fill="EAEAEA"/>
            <w:vAlign w:val="center"/>
          </w:tcPr>
          <w:p w14:paraId="767AF7D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784 000,00</w:t>
            </w:r>
          </w:p>
        </w:tc>
        <w:tc>
          <w:tcPr>
            <w:tcW w:w="506" w:type="pct"/>
            <w:tcBorders>
              <w:top w:val="nil"/>
              <w:left w:val="nil"/>
              <w:bottom w:val="single" w:sz="4" w:space="0" w:color="auto"/>
              <w:right w:val="single" w:sz="4" w:space="0" w:color="auto"/>
            </w:tcBorders>
            <w:shd w:val="clear" w:color="000000" w:fill="EAEAEA"/>
            <w:noWrap/>
            <w:vAlign w:val="center"/>
          </w:tcPr>
          <w:p w14:paraId="6682F40E"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760 787,02</w:t>
            </w:r>
          </w:p>
        </w:tc>
        <w:tc>
          <w:tcPr>
            <w:tcW w:w="490" w:type="pct"/>
            <w:tcBorders>
              <w:top w:val="nil"/>
              <w:left w:val="nil"/>
              <w:bottom w:val="single" w:sz="4" w:space="0" w:color="auto"/>
              <w:right w:val="single" w:sz="4" w:space="0" w:color="auto"/>
            </w:tcBorders>
            <w:shd w:val="clear" w:color="000000" w:fill="ADD8E6"/>
            <w:noWrap/>
            <w:vAlign w:val="center"/>
          </w:tcPr>
          <w:p w14:paraId="48D9AE2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97,04%</w:t>
            </w:r>
          </w:p>
        </w:tc>
      </w:tr>
      <w:tr w:rsidR="00FC007F" w:rsidRPr="00254FB0" w14:paraId="2DFCFDC8"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7230400F"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1.1</w:t>
            </w:r>
          </w:p>
        </w:tc>
        <w:tc>
          <w:tcPr>
            <w:tcW w:w="1295" w:type="pct"/>
            <w:tcBorders>
              <w:top w:val="nil"/>
              <w:left w:val="nil"/>
              <w:bottom w:val="single" w:sz="4" w:space="0" w:color="auto"/>
              <w:right w:val="single" w:sz="4" w:space="0" w:color="auto"/>
            </w:tcBorders>
            <w:shd w:val="clear" w:color="000000" w:fill="EAEAEA"/>
            <w:vAlign w:val="center"/>
            <w:hideMark/>
          </w:tcPr>
          <w:p w14:paraId="40167516"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Wydatki na programy, projekty lub zadania związane z programami realizowanymi z udziałem środków, o których mowa w art.5 ust.1 pkt 2 i 3 ustawy z dnia 27 sierpnia 2009.r. o finansach publicznych (</w:t>
            </w:r>
            <w:proofErr w:type="spellStart"/>
            <w:r w:rsidRPr="003F574A">
              <w:rPr>
                <w:rFonts w:ascii="Arial" w:hAnsi="Arial" w:cs="Arial"/>
                <w:b/>
                <w:bCs/>
                <w:sz w:val="14"/>
                <w:szCs w:val="14"/>
              </w:rPr>
              <w:t>Dz.U.Nr</w:t>
            </w:r>
            <w:proofErr w:type="spellEnd"/>
            <w:r w:rsidRPr="003F574A">
              <w:rPr>
                <w:rFonts w:ascii="Arial" w:hAnsi="Arial" w:cs="Arial"/>
                <w:b/>
                <w:bCs/>
                <w:sz w:val="14"/>
                <w:szCs w:val="14"/>
              </w:rPr>
              <w:t xml:space="preserve"> 157, poz.1240,z późn.zm.):</w:t>
            </w:r>
          </w:p>
        </w:tc>
        <w:tc>
          <w:tcPr>
            <w:tcW w:w="431" w:type="pct"/>
            <w:tcBorders>
              <w:top w:val="nil"/>
              <w:left w:val="nil"/>
              <w:bottom w:val="single" w:sz="4" w:space="0" w:color="auto"/>
              <w:right w:val="single" w:sz="4" w:space="0" w:color="auto"/>
            </w:tcBorders>
            <w:shd w:val="clear" w:color="000000" w:fill="EAEAEA"/>
            <w:vAlign w:val="center"/>
            <w:hideMark/>
          </w:tcPr>
          <w:p w14:paraId="3896ADBA"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07937F28"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4081D90E"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070B86A"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948 960,80</w:t>
            </w:r>
          </w:p>
        </w:tc>
        <w:tc>
          <w:tcPr>
            <w:tcW w:w="506" w:type="pct"/>
            <w:tcBorders>
              <w:top w:val="nil"/>
              <w:left w:val="nil"/>
              <w:bottom w:val="single" w:sz="4" w:space="0" w:color="auto"/>
              <w:right w:val="single" w:sz="4" w:space="0" w:color="auto"/>
            </w:tcBorders>
            <w:shd w:val="clear" w:color="000000" w:fill="EAEAEA"/>
            <w:vAlign w:val="center"/>
          </w:tcPr>
          <w:p w14:paraId="0F5F9B8B"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16 081,24</w:t>
            </w:r>
          </w:p>
        </w:tc>
        <w:tc>
          <w:tcPr>
            <w:tcW w:w="506" w:type="pct"/>
            <w:tcBorders>
              <w:top w:val="nil"/>
              <w:left w:val="nil"/>
              <w:bottom w:val="single" w:sz="4" w:space="0" w:color="auto"/>
              <w:right w:val="single" w:sz="4" w:space="0" w:color="auto"/>
            </w:tcBorders>
            <w:shd w:val="clear" w:color="000000" w:fill="EAEAEA"/>
            <w:vAlign w:val="center"/>
          </w:tcPr>
          <w:p w14:paraId="61DEDF96"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526 960,80</w:t>
            </w:r>
          </w:p>
        </w:tc>
        <w:tc>
          <w:tcPr>
            <w:tcW w:w="506" w:type="pct"/>
            <w:tcBorders>
              <w:top w:val="nil"/>
              <w:left w:val="nil"/>
              <w:bottom w:val="single" w:sz="4" w:space="0" w:color="auto"/>
              <w:right w:val="single" w:sz="4" w:space="0" w:color="auto"/>
            </w:tcBorders>
            <w:shd w:val="clear" w:color="000000" w:fill="EAEAEA"/>
            <w:noWrap/>
            <w:vAlign w:val="center"/>
          </w:tcPr>
          <w:p w14:paraId="3E347142"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237 598,43</w:t>
            </w:r>
          </w:p>
        </w:tc>
        <w:tc>
          <w:tcPr>
            <w:tcW w:w="490" w:type="pct"/>
            <w:tcBorders>
              <w:top w:val="nil"/>
              <w:left w:val="nil"/>
              <w:bottom w:val="single" w:sz="4" w:space="0" w:color="auto"/>
              <w:right w:val="single" w:sz="4" w:space="0" w:color="auto"/>
            </w:tcBorders>
            <w:shd w:val="clear" w:color="000000" w:fill="ADD8E6"/>
            <w:noWrap/>
            <w:vAlign w:val="center"/>
          </w:tcPr>
          <w:p w14:paraId="7CE9BCCD"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45,09%</w:t>
            </w:r>
          </w:p>
        </w:tc>
      </w:tr>
      <w:tr w:rsidR="00FC007F" w:rsidRPr="00254FB0" w14:paraId="1B7B3067"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5DA0BE7E"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1.1.1</w:t>
            </w:r>
          </w:p>
        </w:tc>
        <w:tc>
          <w:tcPr>
            <w:tcW w:w="1295" w:type="pct"/>
            <w:tcBorders>
              <w:top w:val="nil"/>
              <w:left w:val="nil"/>
              <w:bottom w:val="single" w:sz="4" w:space="0" w:color="auto"/>
              <w:right w:val="single" w:sz="4" w:space="0" w:color="auto"/>
            </w:tcBorders>
            <w:shd w:val="clear" w:color="000000" w:fill="EAEAEA"/>
            <w:vAlign w:val="center"/>
            <w:hideMark/>
          </w:tcPr>
          <w:p w14:paraId="7AB8C3A2"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bieżące</w:t>
            </w:r>
          </w:p>
        </w:tc>
        <w:tc>
          <w:tcPr>
            <w:tcW w:w="431" w:type="pct"/>
            <w:tcBorders>
              <w:top w:val="nil"/>
              <w:left w:val="nil"/>
              <w:bottom w:val="single" w:sz="4" w:space="0" w:color="auto"/>
              <w:right w:val="single" w:sz="4" w:space="0" w:color="auto"/>
            </w:tcBorders>
            <w:shd w:val="clear" w:color="000000" w:fill="EAEAEA"/>
            <w:vAlign w:val="center"/>
            <w:hideMark/>
          </w:tcPr>
          <w:p w14:paraId="1D361238"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3E65A544"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5C820103"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026DABBB"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948 960,80</w:t>
            </w:r>
          </w:p>
        </w:tc>
        <w:tc>
          <w:tcPr>
            <w:tcW w:w="506" w:type="pct"/>
            <w:tcBorders>
              <w:top w:val="nil"/>
              <w:left w:val="nil"/>
              <w:bottom w:val="single" w:sz="4" w:space="0" w:color="auto"/>
              <w:right w:val="single" w:sz="4" w:space="0" w:color="auto"/>
            </w:tcBorders>
            <w:shd w:val="clear" w:color="000000" w:fill="EAEAEA"/>
            <w:vAlign w:val="center"/>
          </w:tcPr>
          <w:p w14:paraId="4461DE0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16 081,24</w:t>
            </w:r>
          </w:p>
        </w:tc>
        <w:tc>
          <w:tcPr>
            <w:tcW w:w="506" w:type="pct"/>
            <w:tcBorders>
              <w:top w:val="nil"/>
              <w:left w:val="nil"/>
              <w:bottom w:val="single" w:sz="4" w:space="0" w:color="auto"/>
              <w:right w:val="single" w:sz="4" w:space="0" w:color="auto"/>
            </w:tcBorders>
            <w:shd w:val="clear" w:color="000000" w:fill="EAEAEA"/>
            <w:vAlign w:val="center"/>
          </w:tcPr>
          <w:p w14:paraId="798F9C1E"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526 960,80</w:t>
            </w:r>
          </w:p>
        </w:tc>
        <w:tc>
          <w:tcPr>
            <w:tcW w:w="506" w:type="pct"/>
            <w:tcBorders>
              <w:top w:val="nil"/>
              <w:left w:val="nil"/>
              <w:bottom w:val="single" w:sz="4" w:space="0" w:color="auto"/>
              <w:right w:val="single" w:sz="4" w:space="0" w:color="auto"/>
            </w:tcBorders>
            <w:shd w:val="clear" w:color="000000" w:fill="EAEAEA"/>
            <w:noWrap/>
            <w:vAlign w:val="center"/>
          </w:tcPr>
          <w:p w14:paraId="1565191F"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237 598,43</w:t>
            </w:r>
          </w:p>
        </w:tc>
        <w:tc>
          <w:tcPr>
            <w:tcW w:w="490" w:type="pct"/>
            <w:tcBorders>
              <w:top w:val="nil"/>
              <w:left w:val="nil"/>
              <w:bottom w:val="single" w:sz="4" w:space="0" w:color="auto"/>
              <w:right w:val="single" w:sz="4" w:space="0" w:color="auto"/>
            </w:tcBorders>
            <w:shd w:val="clear" w:color="000000" w:fill="ADD8E6"/>
            <w:noWrap/>
            <w:vAlign w:val="center"/>
          </w:tcPr>
          <w:p w14:paraId="6281753A"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45,09%</w:t>
            </w:r>
          </w:p>
        </w:tc>
      </w:tr>
      <w:tr w:rsidR="00FC007F" w:rsidRPr="00254FB0" w14:paraId="0CC4EB47"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5FFC9C55" w14:textId="77777777" w:rsidR="00CD6640" w:rsidRPr="003F574A" w:rsidRDefault="00CD6640" w:rsidP="00F024FC">
            <w:pPr>
              <w:rPr>
                <w:rFonts w:ascii="Arial" w:hAnsi="Arial" w:cs="Arial"/>
                <w:sz w:val="14"/>
                <w:szCs w:val="14"/>
              </w:rPr>
            </w:pPr>
            <w:r w:rsidRPr="003F574A">
              <w:rPr>
                <w:rFonts w:ascii="Arial" w:hAnsi="Arial" w:cs="Arial"/>
                <w:sz w:val="14"/>
                <w:szCs w:val="14"/>
              </w:rPr>
              <w:t>1.1.1.1</w:t>
            </w:r>
          </w:p>
        </w:tc>
        <w:tc>
          <w:tcPr>
            <w:tcW w:w="1295" w:type="pct"/>
            <w:tcBorders>
              <w:top w:val="nil"/>
              <w:left w:val="nil"/>
              <w:bottom w:val="single" w:sz="4" w:space="0" w:color="auto"/>
              <w:right w:val="single" w:sz="4" w:space="0" w:color="auto"/>
            </w:tcBorders>
            <w:shd w:val="clear" w:color="000000" w:fill="EAEAEA"/>
            <w:vAlign w:val="center"/>
          </w:tcPr>
          <w:p w14:paraId="79065C91" w14:textId="77777777" w:rsidR="00CD6640" w:rsidRPr="003F574A" w:rsidRDefault="00CD6640" w:rsidP="00F024FC">
            <w:pPr>
              <w:rPr>
                <w:rFonts w:ascii="Arial" w:hAnsi="Arial" w:cs="Arial"/>
                <w:sz w:val="14"/>
                <w:szCs w:val="14"/>
              </w:rPr>
            </w:pPr>
            <w:r w:rsidRPr="003F574A">
              <w:rPr>
                <w:rFonts w:ascii="Arial" w:hAnsi="Arial" w:cs="Arial"/>
                <w:sz w:val="14"/>
                <w:szCs w:val="14"/>
              </w:rPr>
              <w:t>Nie jesteśmy sami- kompleksowy program wsparcia osób niesamodzielnych i niepełnosprawnych z gminy Poniec -</w:t>
            </w:r>
          </w:p>
        </w:tc>
        <w:tc>
          <w:tcPr>
            <w:tcW w:w="431" w:type="pct"/>
            <w:tcBorders>
              <w:top w:val="nil"/>
              <w:left w:val="nil"/>
              <w:bottom w:val="single" w:sz="4" w:space="0" w:color="auto"/>
              <w:right w:val="single" w:sz="4" w:space="0" w:color="auto"/>
            </w:tcBorders>
            <w:shd w:val="clear" w:color="000000" w:fill="FFFFFF"/>
            <w:vAlign w:val="center"/>
            <w:hideMark/>
          </w:tcPr>
          <w:p w14:paraId="041A11E7" w14:textId="77777777" w:rsidR="00CD6640" w:rsidRPr="003F574A" w:rsidRDefault="00CD6640" w:rsidP="00F024FC">
            <w:pPr>
              <w:jc w:val="center"/>
              <w:rPr>
                <w:rFonts w:ascii="Arial" w:hAnsi="Arial" w:cs="Arial"/>
                <w:sz w:val="14"/>
                <w:szCs w:val="14"/>
              </w:rPr>
            </w:pPr>
            <w:r w:rsidRPr="003F574A">
              <w:rPr>
                <w:rFonts w:ascii="Arial" w:hAnsi="Arial" w:cs="Arial"/>
                <w:sz w:val="14"/>
                <w:szCs w:val="14"/>
              </w:rPr>
              <w:t>Ośrodek Pomocy Społecznej Poniec</w:t>
            </w:r>
          </w:p>
        </w:tc>
        <w:tc>
          <w:tcPr>
            <w:tcW w:w="233" w:type="pct"/>
            <w:tcBorders>
              <w:top w:val="nil"/>
              <w:left w:val="nil"/>
              <w:bottom w:val="single" w:sz="4" w:space="0" w:color="auto"/>
              <w:right w:val="single" w:sz="4" w:space="0" w:color="auto"/>
            </w:tcBorders>
            <w:shd w:val="clear" w:color="000000" w:fill="FFFFFF"/>
            <w:noWrap/>
            <w:vAlign w:val="center"/>
            <w:hideMark/>
          </w:tcPr>
          <w:p w14:paraId="772D7BB1"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2018</w:t>
            </w:r>
          </w:p>
        </w:tc>
        <w:tc>
          <w:tcPr>
            <w:tcW w:w="233" w:type="pct"/>
            <w:tcBorders>
              <w:top w:val="nil"/>
              <w:left w:val="nil"/>
              <w:bottom w:val="single" w:sz="4" w:space="0" w:color="auto"/>
              <w:right w:val="single" w:sz="4" w:space="0" w:color="auto"/>
            </w:tcBorders>
            <w:shd w:val="clear" w:color="000000" w:fill="FFFFFF"/>
            <w:noWrap/>
            <w:vAlign w:val="center"/>
            <w:hideMark/>
          </w:tcPr>
          <w:p w14:paraId="26EF3F05"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2020</w:t>
            </w:r>
          </w:p>
        </w:tc>
        <w:tc>
          <w:tcPr>
            <w:tcW w:w="505" w:type="pct"/>
            <w:tcBorders>
              <w:top w:val="nil"/>
              <w:left w:val="nil"/>
              <w:bottom w:val="single" w:sz="4" w:space="0" w:color="auto"/>
              <w:right w:val="single" w:sz="4" w:space="0" w:color="auto"/>
            </w:tcBorders>
            <w:shd w:val="clear" w:color="000000" w:fill="FFFFFF"/>
            <w:vAlign w:val="center"/>
          </w:tcPr>
          <w:p w14:paraId="43517743"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948 960,80</w:t>
            </w:r>
          </w:p>
        </w:tc>
        <w:tc>
          <w:tcPr>
            <w:tcW w:w="506" w:type="pct"/>
            <w:tcBorders>
              <w:top w:val="nil"/>
              <w:left w:val="nil"/>
              <w:bottom w:val="single" w:sz="4" w:space="0" w:color="auto"/>
              <w:right w:val="single" w:sz="4" w:space="0" w:color="auto"/>
            </w:tcBorders>
            <w:shd w:val="clear" w:color="000000" w:fill="FFFFFF"/>
            <w:vAlign w:val="center"/>
          </w:tcPr>
          <w:p w14:paraId="27591404"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16 081,24</w:t>
            </w:r>
          </w:p>
        </w:tc>
        <w:tc>
          <w:tcPr>
            <w:tcW w:w="506" w:type="pct"/>
            <w:tcBorders>
              <w:top w:val="nil"/>
              <w:left w:val="nil"/>
              <w:bottom w:val="single" w:sz="4" w:space="0" w:color="auto"/>
              <w:right w:val="single" w:sz="4" w:space="0" w:color="auto"/>
            </w:tcBorders>
            <w:shd w:val="clear" w:color="000000" w:fill="FFFFFF"/>
            <w:vAlign w:val="center"/>
          </w:tcPr>
          <w:p w14:paraId="1F61ACA8"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526 960,80</w:t>
            </w:r>
          </w:p>
        </w:tc>
        <w:tc>
          <w:tcPr>
            <w:tcW w:w="506" w:type="pct"/>
            <w:tcBorders>
              <w:top w:val="nil"/>
              <w:left w:val="nil"/>
              <w:bottom w:val="single" w:sz="4" w:space="0" w:color="auto"/>
              <w:right w:val="single" w:sz="4" w:space="0" w:color="auto"/>
            </w:tcBorders>
            <w:noWrap/>
            <w:vAlign w:val="center"/>
          </w:tcPr>
          <w:p w14:paraId="01295C49"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237 598,43</w:t>
            </w:r>
          </w:p>
        </w:tc>
        <w:tc>
          <w:tcPr>
            <w:tcW w:w="490" w:type="pct"/>
            <w:tcBorders>
              <w:top w:val="nil"/>
              <w:left w:val="nil"/>
              <w:bottom w:val="single" w:sz="4" w:space="0" w:color="auto"/>
              <w:right w:val="single" w:sz="4" w:space="0" w:color="auto"/>
            </w:tcBorders>
            <w:shd w:val="clear" w:color="000000" w:fill="ADD8E6"/>
            <w:noWrap/>
            <w:vAlign w:val="center"/>
          </w:tcPr>
          <w:p w14:paraId="2AC6194A"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45,09%</w:t>
            </w:r>
          </w:p>
        </w:tc>
      </w:tr>
      <w:tr w:rsidR="00FC007F" w:rsidRPr="00254FB0" w14:paraId="59AE8A82"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7982B507"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1.1.2</w:t>
            </w:r>
          </w:p>
        </w:tc>
        <w:tc>
          <w:tcPr>
            <w:tcW w:w="1295" w:type="pct"/>
            <w:tcBorders>
              <w:top w:val="nil"/>
              <w:left w:val="nil"/>
              <w:bottom w:val="single" w:sz="4" w:space="0" w:color="auto"/>
              <w:right w:val="single" w:sz="4" w:space="0" w:color="auto"/>
            </w:tcBorders>
            <w:shd w:val="clear" w:color="000000" w:fill="EAEAEA"/>
            <w:vAlign w:val="center"/>
            <w:hideMark/>
          </w:tcPr>
          <w:p w14:paraId="2667D8E0"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majątkowe</w:t>
            </w:r>
          </w:p>
        </w:tc>
        <w:tc>
          <w:tcPr>
            <w:tcW w:w="431" w:type="pct"/>
            <w:tcBorders>
              <w:top w:val="nil"/>
              <w:left w:val="nil"/>
              <w:bottom w:val="single" w:sz="4" w:space="0" w:color="auto"/>
              <w:right w:val="single" w:sz="4" w:space="0" w:color="auto"/>
            </w:tcBorders>
            <w:shd w:val="clear" w:color="000000" w:fill="EAEAEA"/>
            <w:vAlign w:val="center"/>
            <w:hideMark/>
          </w:tcPr>
          <w:p w14:paraId="78F7C6E3"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5495F789"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18463364"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82E370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0001EE20"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6518E84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noWrap/>
            <w:vAlign w:val="center"/>
          </w:tcPr>
          <w:p w14:paraId="07942E3D"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490" w:type="pct"/>
            <w:tcBorders>
              <w:top w:val="nil"/>
              <w:left w:val="nil"/>
              <w:bottom w:val="single" w:sz="4" w:space="0" w:color="auto"/>
              <w:right w:val="single" w:sz="4" w:space="0" w:color="auto"/>
            </w:tcBorders>
            <w:shd w:val="clear" w:color="000000" w:fill="ADD8E6"/>
            <w:noWrap/>
            <w:vAlign w:val="center"/>
          </w:tcPr>
          <w:p w14:paraId="5ABE82D8"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r>
      <w:tr w:rsidR="00FC007F" w:rsidRPr="00254FB0" w14:paraId="2C003709"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1804889A"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1.2</w:t>
            </w:r>
          </w:p>
        </w:tc>
        <w:tc>
          <w:tcPr>
            <w:tcW w:w="1295" w:type="pct"/>
            <w:tcBorders>
              <w:top w:val="nil"/>
              <w:left w:val="nil"/>
              <w:bottom w:val="single" w:sz="4" w:space="0" w:color="auto"/>
              <w:right w:val="single" w:sz="4" w:space="0" w:color="auto"/>
            </w:tcBorders>
            <w:shd w:val="clear" w:color="000000" w:fill="EAEAEA"/>
            <w:vAlign w:val="center"/>
            <w:hideMark/>
          </w:tcPr>
          <w:p w14:paraId="00F93A97"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Wydatki na programy, projekty lub zadania związane z umowami partnerstwa publiczno-prywatnego:</w:t>
            </w:r>
          </w:p>
        </w:tc>
        <w:tc>
          <w:tcPr>
            <w:tcW w:w="431" w:type="pct"/>
            <w:tcBorders>
              <w:top w:val="nil"/>
              <w:left w:val="nil"/>
              <w:bottom w:val="single" w:sz="4" w:space="0" w:color="auto"/>
              <w:right w:val="single" w:sz="4" w:space="0" w:color="auto"/>
            </w:tcBorders>
            <w:shd w:val="clear" w:color="000000" w:fill="FFFFFF"/>
            <w:vAlign w:val="center"/>
            <w:hideMark/>
          </w:tcPr>
          <w:p w14:paraId="744960A2"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FFFFFF"/>
            <w:noWrap/>
            <w:vAlign w:val="center"/>
            <w:hideMark/>
          </w:tcPr>
          <w:p w14:paraId="3E0D2662"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FFFFFF"/>
            <w:noWrap/>
            <w:vAlign w:val="center"/>
            <w:hideMark/>
          </w:tcPr>
          <w:p w14:paraId="19864277"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FFFFFF"/>
            <w:vAlign w:val="center"/>
          </w:tcPr>
          <w:p w14:paraId="4EB07FEF"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FFFFFF"/>
            <w:vAlign w:val="center"/>
          </w:tcPr>
          <w:p w14:paraId="6428D035"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FFFFFF"/>
            <w:vAlign w:val="center"/>
          </w:tcPr>
          <w:p w14:paraId="0CC8800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noWrap/>
            <w:vAlign w:val="center"/>
          </w:tcPr>
          <w:p w14:paraId="02E499A3"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490" w:type="pct"/>
            <w:tcBorders>
              <w:top w:val="nil"/>
              <w:left w:val="nil"/>
              <w:bottom w:val="single" w:sz="4" w:space="0" w:color="auto"/>
              <w:right w:val="single" w:sz="4" w:space="0" w:color="auto"/>
            </w:tcBorders>
            <w:shd w:val="clear" w:color="000000" w:fill="ADD8E6"/>
            <w:noWrap/>
            <w:vAlign w:val="center"/>
          </w:tcPr>
          <w:p w14:paraId="16E6B6D1"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r>
      <w:tr w:rsidR="00FC007F" w:rsidRPr="00254FB0" w14:paraId="1E232ADC"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1F4C2D36"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1.2.1</w:t>
            </w:r>
          </w:p>
        </w:tc>
        <w:tc>
          <w:tcPr>
            <w:tcW w:w="1295" w:type="pct"/>
            <w:tcBorders>
              <w:top w:val="nil"/>
              <w:left w:val="nil"/>
              <w:bottom w:val="single" w:sz="4" w:space="0" w:color="auto"/>
              <w:right w:val="single" w:sz="4" w:space="0" w:color="auto"/>
            </w:tcBorders>
            <w:shd w:val="clear" w:color="000000" w:fill="EAEAEA"/>
            <w:vAlign w:val="center"/>
            <w:hideMark/>
          </w:tcPr>
          <w:p w14:paraId="486F3B65"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bieżące</w:t>
            </w:r>
          </w:p>
        </w:tc>
        <w:tc>
          <w:tcPr>
            <w:tcW w:w="431" w:type="pct"/>
            <w:tcBorders>
              <w:top w:val="nil"/>
              <w:left w:val="nil"/>
              <w:bottom w:val="single" w:sz="4" w:space="0" w:color="auto"/>
              <w:right w:val="single" w:sz="4" w:space="0" w:color="auto"/>
            </w:tcBorders>
            <w:shd w:val="clear" w:color="000000" w:fill="EAEAEA"/>
            <w:vAlign w:val="center"/>
            <w:hideMark/>
          </w:tcPr>
          <w:p w14:paraId="6E46762B"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20303FB7"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76091F20"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6FC120C"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1F4D4747"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72B43E5D"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noWrap/>
            <w:vAlign w:val="center"/>
          </w:tcPr>
          <w:p w14:paraId="07C9723F"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490" w:type="pct"/>
            <w:tcBorders>
              <w:top w:val="nil"/>
              <w:left w:val="nil"/>
              <w:bottom w:val="single" w:sz="4" w:space="0" w:color="auto"/>
              <w:right w:val="single" w:sz="4" w:space="0" w:color="auto"/>
            </w:tcBorders>
            <w:shd w:val="clear" w:color="000000" w:fill="ADD8E6"/>
            <w:noWrap/>
            <w:vAlign w:val="center"/>
          </w:tcPr>
          <w:p w14:paraId="5630831F"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r>
      <w:tr w:rsidR="00FC007F" w:rsidRPr="00254FB0" w14:paraId="2021C73C"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462FF14B"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1.2.2</w:t>
            </w:r>
          </w:p>
        </w:tc>
        <w:tc>
          <w:tcPr>
            <w:tcW w:w="1295" w:type="pct"/>
            <w:tcBorders>
              <w:top w:val="nil"/>
              <w:left w:val="nil"/>
              <w:bottom w:val="single" w:sz="4" w:space="0" w:color="auto"/>
              <w:right w:val="single" w:sz="4" w:space="0" w:color="auto"/>
            </w:tcBorders>
            <w:shd w:val="clear" w:color="000000" w:fill="EAEAEA"/>
            <w:vAlign w:val="center"/>
            <w:hideMark/>
          </w:tcPr>
          <w:p w14:paraId="3848AD01"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majątkowe</w:t>
            </w:r>
          </w:p>
        </w:tc>
        <w:tc>
          <w:tcPr>
            <w:tcW w:w="431" w:type="pct"/>
            <w:tcBorders>
              <w:top w:val="nil"/>
              <w:left w:val="nil"/>
              <w:bottom w:val="single" w:sz="4" w:space="0" w:color="auto"/>
              <w:right w:val="single" w:sz="4" w:space="0" w:color="auto"/>
            </w:tcBorders>
            <w:shd w:val="clear" w:color="000000" w:fill="EAEAEA"/>
            <w:vAlign w:val="center"/>
            <w:hideMark/>
          </w:tcPr>
          <w:p w14:paraId="5721C246"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4526D923"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7E64E828"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002B3B93"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15991F64"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vAlign w:val="center"/>
          </w:tcPr>
          <w:p w14:paraId="2E560085"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506" w:type="pct"/>
            <w:tcBorders>
              <w:top w:val="nil"/>
              <w:left w:val="nil"/>
              <w:bottom w:val="single" w:sz="4" w:space="0" w:color="auto"/>
              <w:right w:val="single" w:sz="4" w:space="0" w:color="auto"/>
            </w:tcBorders>
            <w:shd w:val="clear" w:color="000000" w:fill="EAEAEA"/>
            <w:noWrap/>
            <w:vAlign w:val="center"/>
          </w:tcPr>
          <w:p w14:paraId="345EB136"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c>
          <w:tcPr>
            <w:tcW w:w="490" w:type="pct"/>
            <w:tcBorders>
              <w:top w:val="nil"/>
              <w:left w:val="nil"/>
              <w:bottom w:val="single" w:sz="4" w:space="0" w:color="auto"/>
              <w:right w:val="single" w:sz="4" w:space="0" w:color="auto"/>
            </w:tcBorders>
            <w:shd w:val="clear" w:color="000000" w:fill="ADD8E6"/>
            <w:noWrap/>
            <w:vAlign w:val="center"/>
          </w:tcPr>
          <w:p w14:paraId="2FC127D4"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0,00%</w:t>
            </w:r>
          </w:p>
        </w:tc>
      </w:tr>
      <w:tr w:rsidR="00FC007F" w:rsidRPr="00254FB0" w14:paraId="73B5C9E6"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4AE50CC2"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1.3</w:t>
            </w:r>
          </w:p>
        </w:tc>
        <w:tc>
          <w:tcPr>
            <w:tcW w:w="1295" w:type="pct"/>
            <w:tcBorders>
              <w:top w:val="nil"/>
              <w:left w:val="nil"/>
              <w:bottom w:val="single" w:sz="4" w:space="0" w:color="auto"/>
              <w:right w:val="single" w:sz="4" w:space="0" w:color="auto"/>
            </w:tcBorders>
            <w:shd w:val="clear" w:color="000000" w:fill="EAEAEA"/>
            <w:vAlign w:val="center"/>
            <w:hideMark/>
          </w:tcPr>
          <w:p w14:paraId="50273EA6"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Wydatki na programy, projekty lub zadania pozostałe (inne niż wymienione w pkt 1.1 i 1.2):</w:t>
            </w:r>
          </w:p>
        </w:tc>
        <w:tc>
          <w:tcPr>
            <w:tcW w:w="431" w:type="pct"/>
            <w:tcBorders>
              <w:top w:val="nil"/>
              <w:left w:val="nil"/>
              <w:bottom w:val="single" w:sz="4" w:space="0" w:color="auto"/>
              <w:right w:val="single" w:sz="4" w:space="0" w:color="auto"/>
            </w:tcBorders>
            <w:shd w:val="clear" w:color="000000" w:fill="EAEAEA"/>
            <w:vAlign w:val="center"/>
            <w:hideMark/>
          </w:tcPr>
          <w:p w14:paraId="0C9B4DC9"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3D03C594"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54BF8306"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212693A"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1 680 060,00</w:t>
            </w:r>
          </w:p>
        </w:tc>
        <w:tc>
          <w:tcPr>
            <w:tcW w:w="506" w:type="pct"/>
            <w:tcBorders>
              <w:top w:val="nil"/>
              <w:left w:val="nil"/>
              <w:bottom w:val="single" w:sz="4" w:space="0" w:color="auto"/>
              <w:right w:val="single" w:sz="4" w:space="0" w:color="auto"/>
            </w:tcBorders>
            <w:shd w:val="clear" w:color="000000" w:fill="EAEAEA"/>
            <w:vAlign w:val="center"/>
          </w:tcPr>
          <w:p w14:paraId="275BAD10"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855 250,00</w:t>
            </w:r>
          </w:p>
        </w:tc>
        <w:tc>
          <w:tcPr>
            <w:tcW w:w="506" w:type="pct"/>
            <w:tcBorders>
              <w:top w:val="nil"/>
              <w:left w:val="nil"/>
              <w:bottom w:val="single" w:sz="4" w:space="0" w:color="auto"/>
              <w:right w:val="single" w:sz="4" w:space="0" w:color="auto"/>
            </w:tcBorders>
            <w:shd w:val="clear" w:color="000000" w:fill="EAEAEA"/>
            <w:vAlign w:val="center"/>
          </w:tcPr>
          <w:p w14:paraId="030B143C"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880 250,00</w:t>
            </w:r>
          </w:p>
        </w:tc>
        <w:tc>
          <w:tcPr>
            <w:tcW w:w="506" w:type="pct"/>
            <w:tcBorders>
              <w:top w:val="nil"/>
              <w:left w:val="nil"/>
              <w:bottom w:val="single" w:sz="4" w:space="0" w:color="auto"/>
              <w:right w:val="single" w:sz="4" w:space="0" w:color="auto"/>
            </w:tcBorders>
            <w:shd w:val="clear" w:color="000000" w:fill="EAEAEA"/>
            <w:noWrap/>
            <w:vAlign w:val="center"/>
          </w:tcPr>
          <w:p w14:paraId="5B13F7F8"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789 510,20</w:t>
            </w:r>
          </w:p>
        </w:tc>
        <w:tc>
          <w:tcPr>
            <w:tcW w:w="490" w:type="pct"/>
            <w:tcBorders>
              <w:top w:val="nil"/>
              <w:left w:val="nil"/>
              <w:bottom w:val="single" w:sz="4" w:space="0" w:color="auto"/>
              <w:right w:val="single" w:sz="4" w:space="0" w:color="auto"/>
            </w:tcBorders>
            <w:shd w:val="clear" w:color="000000" w:fill="ADD8E6"/>
            <w:noWrap/>
            <w:vAlign w:val="center"/>
          </w:tcPr>
          <w:p w14:paraId="281CCB73"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89,69%</w:t>
            </w:r>
          </w:p>
        </w:tc>
      </w:tr>
      <w:tr w:rsidR="00FC007F" w:rsidRPr="00254FB0" w14:paraId="6348C872"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200F7591"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1.3.1</w:t>
            </w:r>
          </w:p>
        </w:tc>
        <w:tc>
          <w:tcPr>
            <w:tcW w:w="1295" w:type="pct"/>
            <w:tcBorders>
              <w:top w:val="nil"/>
              <w:left w:val="nil"/>
              <w:bottom w:val="single" w:sz="4" w:space="0" w:color="auto"/>
              <w:right w:val="single" w:sz="4" w:space="0" w:color="auto"/>
            </w:tcBorders>
            <w:shd w:val="clear" w:color="000000" w:fill="EAEAEA"/>
            <w:vAlign w:val="center"/>
            <w:hideMark/>
          </w:tcPr>
          <w:p w14:paraId="0C1DFCA4"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bieżące</w:t>
            </w:r>
          </w:p>
        </w:tc>
        <w:tc>
          <w:tcPr>
            <w:tcW w:w="431" w:type="pct"/>
            <w:tcBorders>
              <w:top w:val="nil"/>
              <w:left w:val="nil"/>
              <w:bottom w:val="single" w:sz="4" w:space="0" w:color="auto"/>
              <w:right w:val="single" w:sz="4" w:space="0" w:color="auto"/>
            </w:tcBorders>
            <w:shd w:val="clear" w:color="000000" w:fill="EAEAEA"/>
            <w:vAlign w:val="center"/>
            <w:hideMark/>
          </w:tcPr>
          <w:p w14:paraId="7571E58F"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2D8091D1"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3866C3EF"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59778CD4"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246 060,00</w:t>
            </w:r>
          </w:p>
        </w:tc>
        <w:tc>
          <w:tcPr>
            <w:tcW w:w="506" w:type="pct"/>
            <w:tcBorders>
              <w:top w:val="nil"/>
              <w:left w:val="nil"/>
              <w:bottom w:val="single" w:sz="4" w:space="0" w:color="auto"/>
              <w:right w:val="single" w:sz="4" w:space="0" w:color="auto"/>
            </w:tcBorders>
            <w:shd w:val="clear" w:color="000000" w:fill="EAEAEA"/>
            <w:vAlign w:val="center"/>
          </w:tcPr>
          <w:p w14:paraId="5A62752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96 250,00</w:t>
            </w:r>
          </w:p>
        </w:tc>
        <w:tc>
          <w:tcPr>
            <w:tcW w:w="506" w:type="pct"/>
            <w:tcBorders>
              <w:top w:val="nil"/>
              <w:left w:val="nil"/>
              <w:bottom w:val="single" w:sz="4" w:space="0" w:color="auto"/>
              <w:right w:val="single" w:sz="4" w:space="0" w:color="auto"/>
            </w:tcBorders>
            <w:shd w:val="clear" w:color="000000" w:fill="EAEAEA"/>
            <w:vAlign w:val="center"/>
          </w:tcPr>
          <w:p w14:paraId="0E357F10"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96 250,00</w:t>
            </w:r>
          </w:p>
        </w:tc>
        <w:tc>
          <w:tcPr>
            <w:tcW w:w="506" w:type="pct"/>
            <w:tcBorders>
              <w:top w:val="nil"/>
              <w:left w:val="nil"/>
              <w:bottom w:val="single" w:sz="4" w:space="0" w:color="auto"/>
              <w:right w:val="single" w:sz="4" w:space="0" w:color="auto"/>
            </w:tcBorders>
            <w:shd w:val="clear" w:color="000000" w:fill="EAEAEA"/>
            <w:noWrap/>
            <w:vAlign w:val="center"/>
          </w:tcPr>
          <w:p w14:paraId="35584222"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28 723,18</w:t>
            </w:r>
          </w:p>
        </w:tc>
        <w:tc>
          <w:tcPr>
            <w:tcW w:w="490" w:type="pct"/>
            <w:tcBorders>
              <w:top w:val="nil"/>
              <w:left w:val="nil"/>
              <w:bottom w:val="single" w:sz="4" w:space="0" w:color="auto"/>
              <w:right w:val="single" w:sz="4" w:space="0" w:color="auto"/>
            </w:tcBorders>
            <w:shd w:val="clear" w:color="000000" w:fill="ADD8E6"/>
            <w:noWrap/>
            <w:vAlign w:val="center"/>
          </w:tcPr>
          <w:p w14:paraId="15EDEA78"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29,84%</w:t>
            </w:r>
          </w:p>
        </w:tc>
      </w:tr>
      <w:tr w:rsidR="00FC007F" w:rsidRPr="00254FB0" w14:paraId="43FC81AF"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7A3EA8DC" w14:textId="77777777" w:rsidR="00CD6640" w:rsidRPr="003F574A" w:rsidRDefault="00CD6640" w:rsidP="00F024FC">
            <w:pPr>
              <w:rPr>
                <w:rFonts w:ascii="Arial" w:hAnsi="Arial" w:cs="Arial"/>
                <w:sz w:val="14"/>
                <w:szCs w:val="14"/>
              </w:rPr>
            </w:pPr>
            <w:r w:rsidRPr="003F574A">
              <w:rPr>
                <w:rFonts w:ascii="Arial" w:hAnsi="Arial" w:cs="Arial"/>
                <w:sz w:val="14"/>
                <w:szCs w:val="14"/>
              </w:rPr>
              <w:t>1.3.1.1</w:t>
            </w:r>
          </w:p>
        </w:tc>
        <w:tc>
          <w:tcPr>
            <w:tcW w:w="1295" w:type="pct"/>
            <w:tcBorders>
              <w:top w:val="nil"/>
              <w:left w:val="nil"/>
              <w:bottom w:val="single" w:sz="4" w:space="0" w:color="auto"/>
              <w:right w:val="single" w:sz="4" w:space="0" w:color="auto"/>
            </w:tcBorders>
            <w:shd w:val="clear" w:color="000000" w:fill="EAEAEA"/>
            <w:vAlign w:val="center"/>
            <w:hideMark/>
          </w:tcPr>
          <w:p w14:paraId="50E0EBE5" w14:textId="77777777" w:rsidR="00CD6640" w:rsidRPr="003F574A" w:rsidRDefault="00CD6640" w:rsidP="00F024FC">
            <w:pPr>
              <w:rPr>
                <w:rFonts w:ascii="Arial" w:hAnsi="Arial" w:cs="Arial"/>
                <w:sz w:val="14"/>
                <w:szCs w:val="14"/>
              </w:rPr>
            </w:pPr>
            <w:r w:rsidRPr="003F574A">
              <w:rPr>
                <w:rFonts w:ascii="Arial" w:hAnsi="Arial" w:cs="Arial"/>
                <w:sz w:val="14"/>
                <w:szCs w:val="14"/>
              </w:rPr>
              <w:t>Ubezpieczenie majątku i interesu Gminy Poniec - Zabezpieczenie przed następstwami nieszczęśliwych zdarzeń</w:t>
            </w:r>
          </w:p>
        </w:tc>
        <w:tc>
          <w:tcPr>
            <w:tcW w:w="431" w:type="pct"/>
            <w:tcBorders>
              <w:top w:val="nil"/>
              <w:left w:val="nil"/>
              <w:bottom w:val="single" w:sz="4" w:space="0" w:color="auto"/>
              <w:right w:val="single" w:sz="4" w:space="0" w:color="auto"/>
            </w:tcBorders>
            <w:shd w:val="clear" w:color="000000" w:fill="EAEAEA"/>
            <w:vAlign w:val="center"/>
            <w:hideMark/>
          </w:tcPr>
          <w:p w14:paraId="5FC6804A" w14:textId="77777777" w:rsidR="00CD6640" w:rsidRPr="003F574A" w:rsidRDefault="00CD6640" w:rsidP="00F024FC">
            <w:pPr>
              <w:jc w:val="center"/>
              <w:rPr>
                <w:rFonts w:ascii="Arial" w:hAnsi="Arial" w:cs="Arial"/>
                <w:sz w:val="14"/>
                <w:szCs w:val="14"/>
              </w:rPr>
            </w:pPr>
            <w:r w:rsidRPr="003F574A">
              <w:rPr>
                <w:rFonts w:ascii="Arial" w:hAnsi="Arial" w:cs="Arial"/>
                <w:sz w:val="14"/>
                <w:szCs w:val="14"/>
              </w:rPr>
              <w:t xml:space="preserve">Urząd Miejski w </w:t>
            </w:r>
            <w:proofErr w:type="spellStart"/>
            <w:r w:rsidRPr="003F574A">
              <w:rPr>
                <w:rFonts w:ascii="Arial" w:hAnsi="Arial" w:cs="Arial"/>
                <w:sz w:val="14"/>
                <w:szCs w:val="14"/>
              </w:rPr>
              <w:t>Poniecu</w:t>
            </w:r>
            <w:proofErr w:type="spellEnd"/>
          </w:p>
        </w:tc>
        <w:tc>
          <w:tcPr>
            <w:tcW w:w="233" w:type="pct"/>
            <w:tcBorders>
              <w:top w:val="nil"/>
              <w:left w:val="nil"/>
              <w:bottom w:val="single" w:sz="4" w:space="0" w:color="auto"/>
              <w:right w:val="single" w:sz="4" w:space="0" w:color="auto"/>
            </w:tcBorders>
            <w:shd w:val="clear" w:color="000000" w:fill="EAEAEA"/>
            <w:noWrap/>
            <w:vAlign w:val="center"/>
            <w:hideMark/>
          </w:tcPr>
          <w:p w14:paraId="5D347764"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2019</w:t>
            </w:r>
          </w:p>
        </w:tc>
        <w:tc>
          <w:tcPr>
            <w:tcW w:w="233" w:type="pct"/>
            <w:tcBorders>
              <w:top w:val="nil"/>
              <w:left w:val="nil"/>
              <w:bottom w:val="single" w:sz="4" w:space="0" w:color="auto"/>
              <w:right w:val="single" w:sz="4" w:space="0" w:color="auto"/>
            </w:tcBorders>
            <w:shd w:val="clear" w:color="000000" w:fill="EAEAEA"/>
            <w:noWrap/>
            <w:vAlign w:val="center"/>
            <w:hideMark/>
          </w:tcPr>
          <w:p w14:paraId="40D50F5F"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2021</w:t>
            </w:r>
          </w:p>
        </w:tc>
        <w:tc>
          <w:tcPr>
            <w:tcW w:w="505" w:type="pct"/>
            <w:tcBorders>
              <w:top w:val="nil"/>
              <w:left w:val="nil"/>
              <w:bottom w:val="single" w:sz="4" w:space="0" w:color="auto"/>
              <w:right w:val="single" w:sz="4" w:space="0" w:color="auto"/>
            </w:tcBorders>
            <w:shd w:val="clear" w:color="000000" w:fill="EAEAEA"/>
            <w:vAlign w:val="center"/>
          </w:tcPr>
          <w:p w14:paraId="48BB7366"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246 060,00</w:t>
            </w:r>
          </w:p>
        </w:tc>
        <w:tc>
          <w:tcPr>
            <w:tcW w:w="506" w:type="pct"/>
            <w:tcBorders>
              <w:top w:val="nil"/>
              <w:left w:val="nil"/>
              <w:bottom w:val="single" w:sz="4" w:space="0" w:color="auto"/>
              <w:right w:val="single" w:sz="4" w:space="0" w:color="auto"/>
            </w:tcBorders>
            <w:shd w:val="clear" w:color="000000" w:fill="EAEAEA"/>
            <w:vAlign w:val="center"/>
          </w:tcPr>
          <w:p w14:paraId="5A46D942"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96 250,00</w:t>
            </w:r>
          </w:p>
        </w:tc>
        <w:tc>
          <w:tcPr>
            <w:tcW w:w="506" w:type="pct"/>
            <w:tcBorders>
              <w:top w:val="nil"/>
              <w:left w:val="nil"/>
              <w:bottom w:val="single" w:sz="4" w:space="0" w:color="auto"/>
              <w:right w:val="single" w:sz="4" w:space="0" w:color="auto"/>
            </w:tcBorders>
            <w:shd w:val="clear" w:color="000000" w:fill="EAEAEA"/>
            <w:vAlign w:val="center"/>
          </w:tcPr>
          <w:p w14:paraId="6B09A492"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96 250,00</w:t>
            </w:r>
          </w:p>
        </w:tc>
        <w:tc>
          <w:tcPr>
            <w:tcW w:w="506" w:type="pct"/>
            <w:tcBorders>
              <w:top w:val="nil"/>
              <w:left w:val="nil"/>
              <w:bottom w:val="single" w:sz="4" w:space="0" w:color="auto"/>
              <w:right w:val="single" w:sz="4" w:space="0" w:color="auto"/>
            </w:tcBorders>
            <w:shd w:val="clear" w:color="000000" w:fill="EAEAEA"/>
            <w:noWrap/>
            <w:vAlign w:val="center"/>
          </w:tcPr>
          <w:p w14:paraId="6BFB6EF2"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28 723,18</w:t>
            </w:r>
          </w:p>
        </w:tc>
        <w:tc>
          <w:tcPr>
            <w:tcW w:w="490" w:type="pct"/>
            <w:tcBorders>
              <w:top w:val="nil"/>
              <w:left w:val="nil"/>
              <w:bottom w:val="single" w:sz="4" w:space="0" w:color="auto"/>
              <w:right w:val="single" w:sz="4" w:space="0" w:color="auto"/>
            </w:tcBorders>
            <w:shd w:val="clear" w:color="000000" w:fill="ADD8E6"/>
            <w:noWrap/>
            <w:vAlign w:val="center"/>
          </w:tcPr>
          <w:p w14:paraId="27DC2823"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29,84%</w:t>
            </w:r>
          </w:p>
        </w:tc>
      </w:tr>
      <w:tr w:rsidR="00FC007F" w:rsidRPr="00254FB0" w14:paraId="11A6AA88"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4907EE8A"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1.3.2</w:t>
            </w:r>
          </w:p>
        </w:tc>
        <w:tc>
          <w:tcPr>
            <w:tcW w:w="1295" w:type="pct"/>
            <w:tcBorders>
              <w:top w:val="nil"/>
              <w:left w:val="nil"/>
              <w:bottom w:val="single" w:sz="4" w:space="0" w:color="auto"/>
              <w:right w:val="single" w:sz="4" w:space="0" w:color="auto"/>
            </w:tcBorders>
            <w:shd w:val="clear" w:color="000000" w:fill="EAEAEA"/>
            <w:vAlign w:val="center"/>
            <w:hideMark/>
          </w:tcPr>
          <w:p w14:paraId="5057076A"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wydatki majątkowe</w:t>
            </w:r>
          </w:p>
        </w:tc>
        <w:tc>
          <w:tcPr>
            <w:tcW w:w="431" w:type="pct"/>
            <w:tcBorders>
              <w:top w:val="nil"/>
              <w:left w:val="nil"/>
              <w:bottom w:val="single" w:sz="4" w:space="0" w:color="auto"/>
              <w:right w:val="single" w:sz="4" w:space="0" w:color="auto"/>
            </w:tcBorders>
            <w:shd w:val="clear" w:color="000000" w:fill="EAEAEA"/>
            <w:vAlign w:val="center"/>
            <w:hideMark/>
          </w:tcPr>
          <w:p w14:paraId="35C43AD6" w14:textId="77777777" w:rsidR="00CD6640" w:rsidRPr="003F574A" w:rsidRDefault="00CD6640" w:rsidP="00F024FC">
            <w:pPr>
              <w:jc w:val="center"/>
              <w:rPr>
                <w:rFonts w:ascii="Arial" w:hAnsi="Arial" w:cs="Arial"/>
                <w:b/>
                <w:bCs/>
                <w:sz w:val="14"/>
                <w:szCs w:val="14"/>
              </w:rPr>
            </w:pPr>
          </w:p>
        </w:tc>
        <w:tc>
          <w:tcPr>
            <w:tcW w:w="233" w:type="pct"/>
            <w:tcBorders>
              <w:top w:val="nil"/>
              <w:left w:val="nil"/>
              <w:bottom w:val="single" w:sz="4" w:space="0" w:color="auto"/>
              <w:right w:val="single" w:sz="4" w:space="0" w:color="auto"/>
            </w:tcBorders>
            <w:shd w:val="clear" w:color="000000" w:fill="EAEAEA"/>
            <w:noWrap/>
            <w:vAlign w:val="center"/>
            <w:hideMark/>
          </w:tcPr>
          <w:p w14:paraId="4411E89A"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233" w:type="pct"/>
            <w:tcBorders>
              <w:top w:val="nil"/>
              <w:left w:val="nil"/>
              <w:bottom w:val="single" w:sz="4" w:space="0" w:color="auto"/>
              <w:right w:val="single" w:sz="4" w:space="0" w:color="auto"/>
            </w:tcBorders>
            <w:shd w:val="clear" w:color="000000" w:fill="EAEAEA"/>
            <w:noWrap/>
            <w:vAlign w:val="center"/>
            <w:hideMark/>
          </w:tcPr>
          <w:p w14:paraId="7E153302" w14:textId="77777777" w:rsidR="00CD6640" w:rsidRPr="003F574A" w:rsidRDefault="00CD6640" w:rsidP="00F024FC">
            <w:pPr>
              <w:rPr>
                <w:rFonts w:ascii="Arial" w:hAnsi="Arial" w:cs="Arial"/>
                <w:b/>
                <w:bCs/>
                <w:sz w:val="14"/>
                <w:szCs w:val="14"/>
              </w:rPr>
            </w:pPr>
            <w:r w:rsidRPr="003F574A">
              <w:rPr>
                <w:rFonts w:ascii="Arial" w:hAnsi="Arial" w:cs="Arial"/>
                <w:b/>
                <w:bCs/>
                <w:sz w:val="14"/>
                <w:szCs w:val="14"/>
              </w:rPr>
              <w:t> </w:t>
            </w:r>
          </w:p>
        </w:tc>
        <w:tc>
          <w:tcPr>
            <w:tcW w:w="505" w:type="pct"/>
            <w:tcBorders>
              <w:top w:val="nil"/>
              <w:left w:val="nil"/>
              <w:bottom w:val="single" w:sz="4" w:space="0" w:color="auto"/>
              <w:right w:val="single" w:sz="4" w:space="0" w:color="auto"/>
            </w:tcBorders>
            <w:shd w:val="clear" w:color="000000" w:fill="EAEAEA"/>
            <w:vAlign w:val="center"/>
          </w:tcPr>
          <w:p w14:paraId="0E52D67B"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1 434 000,00</w:t>
            </w:r>
          </w:p>
        </w:tc>
        <w:tc>
          <w:tcPr>
            <w:tcW w:w="506" w:type="pct"/>
            <w:tcBorders>
              <w:top w:val="nil"/>
              <w:left w:val="nil"/>
              <w:bottom w:val="single" w:sz="4" w:space="0" w:color="auto"/>
              <w:right w:val="single" w:sz="4" w:space="0" w:color="auto"/>
            </w:tcBorders>
            <w:shd w:val="clear" w:color="000000" w:fill="EAEAEA"/>
            <w:vAlign w:val="center"/>
          </w:tcPr>
          <w:p w14:paraId="1AFADED0"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759 000,00</w:t>
            </w:r>
          </w:p>
        </w:tc>
        <w:tc>
          <w:tcPr>
            <w:tcW w:w="506" w:type="pct"/>
            <w:tcBorders>
              <w:top w:val="nil"/>
              <w:left w:val="nil"/>
              <w:bottom w:val="single" w:sz="4" w:space="0" w:color="auto"/>
              <w:right w:val="single" w:sz="4" w:space="0" w:color="auto"/>
            </w:tcBorders>
            <w:shd w:val="clear" w:color="000000" w:fill="EAEAEA"/>
            <w:vAlign w:val="center"/>
          </w:tcPr>
          <w:p w14:paraId="254298E5"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784 000,00</w:t>
            </w:r>
          </w:p>
        </w:tc>
        <w:tc>
          <w:tcPr>
            <w:tcW w:w="506" w:type="pct"/>
            <w:tcBorders>
              <w:top w:val="nil"/>
              <w:left w:val="nil"/>
              <w:bottom w:val="single" w:sz="4" w:space="0" w:color="auto"/>
              <w:right w:val="single" w:sz="4" w:space="0" w:color="auto"/>
            </w:tcBorders>
            <w:shd w:val="clear" w:color="000000" w:fill="EAEAEA"/>
            <w:noWrap/>
            <w:vAlign w:val="center"/>
          </w:tcPr>
          <w:p w14:paraId="06F06009"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760 787,02</w:t>
            </w:r>
          </w:p>
        </w:tc>
        <w:tc>
          <w:tcPr>
            <w:tcW w:w="490" w:type="pct"/>
            <w:tcBorders>
              <w:top w:val="nil"/>
              <w:left w:val="nil"/>
              <w:bottom w:val="single" w:sz="4" w:space="0" w:color="auto"/>
              <w:right w:val="single" w:sz="4" w:space="0" w:color="auto"/>
            </w:tcBorders>
            <w:shd w:val="clear" w:color="000000" w:fill="ADD8E6"/>
            <w:noWrap/>
            <w:vAlign w:val="center"/>
          </w:tcPr>
          <w:p w14:paraId="4EA100C0" w14:textId="77777777" w:rsidR="00CD6640" w:rsidRPr="003F574A" w:rsidRDefault="00CD6640" w:rsidP="00F024FC">
            <w:pPr>
              <w:jc w:val="right"/>
              <w:rPr>
                <w:rFonts w:ascii="Arial" w:hAnsi="Arial" w:cs="Arial"/>
                <w:b/>
                <w:bCs/>
                <w:sz w:val="14"/>
                <w:szCs w:val="14"/>
              </w:rPr>
            </w:pPr>
            <w:r w:rsidRPr="003F574A">
              <w:rPr>
                <w:rFonts w:ascii="Arial" w:hAnsi="Arial" w:cs="Arial"/>
                <w:b/>
                <w:bCs/>
                <w:sz w:val="14"/>
                <w:szCs w:val="14"/>
              </w:rPr>
              <w:t>97,04%</w:t>
            </w:r>
          </w:p>
        </w:tc>
      </w:tr>
      <w:tr w:rsidR="00FC007F" w:rsidRPr="00254FB0" w14:paraId="198155B6" w14:textId="77777777" w:rsidTr="00FC007F">
        <w:trPr>
          <w:trHeight w:val="35"/>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41E8E2A5" w14:textId="77777777" w:rsidR="00CD6640" w:rsidRPr="003F574A" w:rsidRDefault="00CD6640" w:rsidP="00F024FC">
            <w:pPr>
              <w:rPr>
                <w:rFonts w:ascii="Arial" w:hAnsi="Arial" w:cs="Arial"/>
                <w:sz w:val="14"/>
                <w:szCs w:val="14"/>
              </w:rPr>
            </w:pPr>
            <w:r w:rsidRPr="003F574A">
              <w:rPr>
                <w:rFonts w:ascii="Arial" w:hAnsi="Arial" w:cs="Arial"/>
                <w:sz w:val="14"/>
                <w:szCs w:val="14"/>
              </w:rPr>
              <w:t>1.3.2.1</w:t>
            </w:r>
          </w:p>
        </w:tc>
        <w:tc>
          <w:tcPr>
            <w:tcW w:w="1295" w:type="pct"/>
            <w:tcBorders>
              <w:top w:val="nil"/>
              <w:left w:val="nil"/>
              <w:bottom w:val="single" w:sz="4" w:space="0" w:color="auto"/>
              <w:right w:val="single" w:sz="4" w:space="0" w:color="auto"/>
            </w:tcBorders>
            <w:shd w:val="clear" w:color="000000" w:fill="EAEAEA"/>
            <w:vAlign w:val="center"/>
            <w:hideMark/>
          </w:tcPr>
          <w:p w14:paraId="1E4BB979" w14:textId="77777777" w:rsidR="00CD6640" w:rsidRPr="003F574A" w:rsidRDefault="00CD6640" w:rsidP="00F024FC">
            <w:pPr>
              <w:rPr>
                <w:rFonts w:ascii="Arial" w:hAnsi="Arial" w:cs="Arial"/>
                <w:sz w:val="14"/>
                <w:szCs w:val="14"/>
              </w:rPr>
            </w:pPr>
            <w:r w:rsidRPr="003F574A">
              <w:rPr>
                <w:rFonts w:ascii="Arial" w:hAnsi="Arial" w:cs="Arial"/>
                <w:sz w:val="14"/>
                <w:szCs w:val="14"/>
              </w:rPr>
              <w:t xml:space="preserve">Dotacja celowa dla Gminnego Centrum Kultury w </w:t>
            </w:r>
            <w:proofErr w:type="spellStart"/>
            <w:r w:rsidRPr="003F574A">
              <w:rPr>
                <w:rFonts w:ascii="Arial" w:hAnsi="Arial" w:cs="Arial"/>
                <w:sz w:val="14"/>
                <w:szCs w:val="14"/>
              </w:rPr>
              <w:t>Poniecu</w:t>
            </w:r>
            <w:proofErr w:type="spellEnd"/>
            <w:r w:rsidRPr="003F574A">
              <w:rPr>
                <w:rFonts w:ascii="Arial" w:hAnsi="Arial" w:cs="Arial"/>
                <w:sz w:val="14"/>
                <w:szCs w:val="14"/>
              </w:rPr>
              <w:t xml:space="preserve"> na realizację projektu - Budowa świetlicy wiejskiej w Sarbinowie - Poprawa </w:t>
            </w:r>
            <w:proofErr w:type="spellStart"/>
            <w:r w:rsidRPr="003F574A">
              <w:rPr>
                <w:rFonts w:ascii="Arial" w:hAnsi="Arial" w:cs="Arial"/>
                <w:sz w:val="14"/>
                <w:szCs w:val="14"/>
              </w:rPr>
              <w:t>jakosci</w:t>
            </w:r>
            <w:proofErr w:type="spellEnd"/>
            <w:r w:rsidRPr="003F574A">
              <w:rPr>
                <w:rFonts w:ascii="Arial" w:hAnsi="Arial" w:cs="Arial"/>
                <w:sz w:val="14"/>
                <w:szCs w:val="14"/>
              </w:rPr>
              <w:t xml:space="preserve"> życia mieszkańców</w:t>
            </w:r>
          </w:p>
        </w:tc>
        <w:tc>
          <w:tcPr>
            <w:tcW w:w="431" w:type="pct"/>
            <w:tcBorders>
              <w:top w:val="nil"/>
              <w:left w:val="nil"/>
              <w:bottom w:val="single" w:sz="4" w:space="0" w:color="auto"/>
              <w:right w:val="single" w:sz="4" w:space="0" w:color="auto"/>
            </w:tcBorders>
            <w:shd w:val="clear" w:color="000000" w:fill="FFFFFF"/>
            <w:vAlign w:val="center"/>
            <w:hideMark/>
          </w:tcPr>
          <w:p w14:paraId="5A170F27" w14:textId="77777777" w:rsidR="00CD6640" w:rsidRPr="003F574A" w:rsidRDefault="00CD6640" w:rsidP="00F024FC">
            <w:pPr>
              <w:jc w:val="center"/>
              <w:rPr>
                <w:rFonts w:ascii="Arial" w:hAnsi="Arial" w:cs="Arial"/>
                <w:sz w:val="14"/>
                <w:szCs w:val="14"/>
              </w:rPr>
            </w:pPr>
            <w:r w:rsidRPr="003F574A">
              <w:rPr>
                <w:rFonts w:ascii="Arial" w:hAnsi="Arial" w:cs="Arial"/>
                <w:sz w:val="14"/>
                <w:szCs w:val="14"/>
              </w:rPr>
              <w:t xml:space="preserve">Urząd Miejski w </w:t>
            </w:r>
            <w:proofErr w:type="spellStart"/>
            <w:r w:rsidRPr="003F574A">
              <w:rPr>
                <w:rFonts w:ascii="Arial" w:hAnsi="Arial" w:cs="Arial"/>
                <w:sz w:val="14"/>
                <w:szCs w:val="14"/>
              </w:rPr>
              <w:t>Poniecu</w:t>
            </w:r>
            <w:proofErr w:type="spellEnd"/>
          </w:p>
        </w:tc>
        <w:tc>
          <w:tcPr>
            <w:tcW w:w="233" w:type="pct"/>
            <w:tcBorders>
              <w:top w:val="nil"/>
              <w:left w:val="nil"/>
              <w:bottom w:val="single" w:sz="4" w:space="0" w:color="auto"/>
              <w:right w:val="single" w:sz="4" w:space="0" w:color="auto"/>
            </w:tcBorders>
            <w:shd w:val="clear" w:color="000000" w:fill="FFFFFF"/>
            <w:noWrap/>
            <w:vAlign w:val="center"/>
            <w:hideMark/>
          </w:tcPr>
          <w:p w14:paraId="41AD2DD9"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2018</w:t>
            </w:r>
          </w:p>
        </w:tc>
        <w:tc>
          <w:tcPr>
            <w:tcW w:w="233" w:type="pct"/>
            <w:tcBorders>
              <w:top w:val="nil"/>
              <w:left w:val="nil"/>
              <w:bottom w:val="single" w:sz="4" w:space="0" w:color="auto"/>
              <w:right w:val="single" w:sz="4" w:space="0" w:color="auto"/>
            </w:tcBorders>
            <w:shd w:val="clear" w:color="000000" w:fill="FFFFFF"/>
            <w:noWrap/>
            <w:vAlign w:val="center"/>
            <w:hideMark/>
          </w:tcPr>
          <w:p w14:paraId="2BC4C024"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2020</w:t>
            </w:r>
          </w:p>
        </w:tc>
        <w:tc>
          <w:tcPr>
            <w:tcW w:w="505" w:type="pct"/>
            <w:tcBorders>
              <w:top w:val="nil"/>
              <w:left w:val="nil"/>
              <w:bottom w:val="single" w:sz="4" w:space="0" w:color="auto"/>
              <w:right w:val="single" w:sz="4" w:space="0" w:color="auto"/>
            </w:tcBorders>
            <w:shd w:val="clear" w:color="000000" w:fill="FFFFFF"/>
            <w:vAlign w:val="center"/>
          </w:tcPr>
          <w:p w14:paraId="360BE48B"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1 414 000,00</w:t>
            </w:r>
          </w:p>
        </w:tc>
        <w:tc>
          <w:tcPr>
            <w:tcW w:w="506" w:type="pct"/>
            <w:tcBorders>
              <w:top w:val="nil"/>
              <w:left w:val="nil"/>
              <w:bottom w:val="single" w:sz="4" w:space="0" w:color="auto"/>
              <w:right w:val="single" w:sz="4" w:space="0" w:color="auto"/>
            </w:tcBorders>
            <w:shd w:val="clear" w:color="000000" w:fill="FFFFFF"/>
            <w:vAlign w:val="center"/>
          </w:tcPr>
          <w:p w14:paraId="014B7C92"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739 000,00</w:t>
            </w:r>
          </w:p>
        </w:tc>
        <w:tc>
          <w:tcPr>
            <w:tcW w:w="506" w:type="pct"/>
            <w:tcBorders>
              <w:top w:val="nil"/>
              <w:left w:val="nil"/>
              <w:bottom w:val="single" w:sz="4" w:space="0" w:color="auto"/>
              <w:right w:val="single" w:sz="4" w:space="0" w:color="auto"/>
            </w:tcBorders>
            <w:shd w:val="clear" w:color="000000" w:fill="FFFFFF"/>
            <w:vAlign w:val="center"/>
          </w:tcPr>
          <w:p w14:paraId="47F698DF"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764 000,00</w:t>
            </w:r>
          </w:p>
        </w:tc>
        <w:tc>
          <w:tcPr>
            <w:tcW w:w="506" w:type="pct"/>
            <w:tcBorders>
              <w:top w:val="nil"/>
              <w:left w:val="nil"/>
              <w:bottom w:val="single" w:sz="4" w:space="0" w:color="auto"/>
              <w:right w:val="single" w:sz="4" w:space="0" w:color="auto"/>
            </w:tcBorders>
            <w:noWrap/>
            <w:vAlign w:val="center"/>
          </w:tcPr>
          <w:p w14:paraId="5A5386D1"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760 787,02</w:t>
            </w:r>
          </w:p>
        </w:tc>
        <w:tc>
          <w:tcPr>
            <w:tcW w:w="490" w:type="pct"/>
            <w:tcBorders>
              <w:top w:val="nil"/>
              <w:left w:val="nil"/>
              <w:bottom w:val="single" w:sz="4" w:space="0" w:color="auto"/>
              <w:right w:val="single" w:sz="4" w:space="0" w:color="auto"/>
            </w:tcBorders>
            <w:shd w:val="clear" w:color="000000" w:fill="ADD8E6"/>
            <w:noWrap/>
            <w:vAlign w:val="center"/>
          </w:tcPr>
          <w:p w14:paraId="5167E321"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99,58%</w:t>
            </w:r>
          </w:p>
        </w:tc>
      </w:tr>
      <w:tr w:rsidR="00FC007F" w:rsidRPr="00254FB0" w14:paraId="2C5463D1" w14:textId="77777777" w:rsidTr="00FC007F">
        <w:trPr>
          <w:trHeight w:val="1686"/>
        </w:trPr>
        <w:tc>
          <w:tcPr>
            <w:tcW w:w="294" w:type="pct"/>
            <w:tcBorders>
              <w:top w:val="nil"/>
              <w:left w:val="single" w:sz="4" w:space="0" w:color="auto"/>
              <w:bottom w:val="single" w:sz="4" w:space="0" w:color="auto"/>
              <w:right w:val="single" w:sz="4" w:space="0" w:color="auto"/>
            </w:tcBorders>
            <w:shd w:val="clear" w:color="000000" w:fill="EAEAEA"/>
            <w:noWrap/>
            <w:vAlign w:val="center"/>
            <w:hideMark/>
          </w:tcPr>
          <w:p w14:paraId="11C1F01A" w14:textId="77777777" w:rsidR="00CD6640" w:rsidRPr="003F574A" w:rsidRDefault="00CD6640" w:rsidP="00F024FC">
            <w:pPr>
              <w:rPr>
                <w:rFonts w:ascii="Arial" w:hAnsi="Arial" w:cs="Arial"/>
                <w:sz w:val="14"/>
                <w:szCs w:val="14"/>
              </w:rPr>
            </w:pPr>
            <w:r w:rsidRPr="003F574A">
              <w:rPr>
                <w:rFonts w:ascii="Arial" w:hAnsi="Arial" w:cs="Arial"/>
                <w:sz w:val="14"/>
                <w:szCs w:val="14"/>
              </w:rPr>
              <w:t>1.3.2.2</w:t>
            </w:r>
          </w:p>
        </w:tc>
        <w:tc>
          <w:tcPr>
            <w:tcW w:w="1295" w:type="pct"/>
            <w:tcBorders>
              <w:top w:val="nil"/>
              <w:left w:val="nil"/>
              <w:bottom w:val="single" w:sz="4" w:space="0" w:color="auto"/>
              <w:right w:val="single" w:sz="4" w:space="0" w:color="auto"/>
            </w:tcBorders>
            <w:shd w:val="clear" w:color="000000" w:fill="EAEAEA"/>
            <w:vAlign w:val="center"/>
            <w:hideMark/>
          </w:tcPr>
          <w:p w14:paraId="5824C5C6" w14:textId="77777777" w:rsidR="00CD6640" w:rsidRPr="003F574A" w:rsidRDefault="00CD6640" w:rsidP="00F024FC">
            <w:pPr>
              <w:rPr>
                <w:rFonts w:ascii="Arial" w:hAnsi="Arial" w:cs="Arial"/>
                <w:sz w:val="14"/>
                <w:szCs w:val="14"/>
              </w:rPr>
            </w:pPr>
            <w:r w:rsidRPr="003F574A">
              <w:rPr>
                <w:rFonts w:ascii="Arial" w:hAnsi="Arial" w:cs="Arial"/>
                <w:sz w:val="14"/>
                <w:szCs w:val="14"/>
              </w:rPr>
              <w:t>Pomoc finansowa dla Województwa Wielkopolskiego na realizację zadania "Rewitalizacja zespołu pałacowo - parkowego w Rokosowie" - Poprawa jakości życia mieszkańców.</w:t>
            </w:r>
          </w:p>
        </w:tc>
        <w:tc>
          <w:tcPr>
            <w:tcW w:w="431" w:type="pct"/>
            <w:tcBorders>
              <w:top w:val="nil"/>
              <w:left w:val="nil"/>
              <w:bottom w:val="single" w:sz="4" w:space="0" w:color="auto"/>
              <w:right w:val="single" w:sz="4" w:space="0" w:color="auto"/>
            </w:tcBorders>
            <w:shd w:val="clear" w:color="000000" w:fill="FFFFFF"/>
            <w:vAlign w:val="center"/>
            <w:hideMark/>
          </w:tcPr>
          <w:p w14:paraId="15C41CD7" w14:textId="77777777" w:rsidR="00CD6640" w:rsidRPr="003F574A" w:rsidRDefault="00CD6640" w:rsidP="00F024FC">
            <w:pPr>
              <w:jc w:val="center"/>
              <w:rPr>
                <w:rFonts w:ascii="Arial" w:hAnsi="Arial" w:cs="Arial"/>
                <w:sz w:val="14"/>
                <w:szCs w:val="14"/>
              </w:rPr>
            </w:pPr>
            <w:r w:rsidRPr="003F574A">
              <w:rPr>
                <w:rFonts w:ascii="Arial" w:hAnsi="Arial" w:cs="Arial"/>
                <w:sz w:val="14"/>
                <w:szCs w:val="14"/>
              </w:rPr>
              <w:t xml:space="preserve">Urząd Miejski w </w:t>
            </w:r>
            <w:proofErr w:type="spellStart"/>
            <w:r w:rsidRPr="003F574A">
              <w:rPr>
                <w:rFonts w:ascii="Arial" w:hAnsi="Arial" w:cs="Arial"/>
                <w:sz w:val="14"/>
                <w:szCs w:val="14"/>
              </w:rPr>
              <w:t>Poniecu</w:t>
            </w:r>
            <w:proofErr w:type="spellEnd"/>
          </w:p>
        </w:tc>
        <w:tc>
          <w:tcPr>
            <w:tcW w:w="233" w:type="pct"/>
            <w:tcBorders>
              <w:top w:val="nil"/>
              <w:left w:val="nil"/>
              <w:bottom w:val="single" w:sz="4" w:space="0" w:color="auto"/>
              <w:right w:val="single" w:sz="4" w:space="0" w:color="auto"/>
            </w:tcBorders>
            <w:shd w:val="clear" w:color="000000" w:fill="FFFFFF"/>
            <w:noWrap/>
            <w:vAlign w:val="center"/>
            <w:hideMark/>
          </w:tcPr>
          <w:p w14:paraId="1F932AC4"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2018</w:t>
            </w:r>
          </w:p>
        </w:tc>
        <w:tc>
          <w:tcPr>
            <w:tcW w:w="233" w:type="pct"/>
            <w:tcBorders>
              <w:top w:val="nil"/>
              <w:left w:val="nil"/>
              <w:bottom w:val="single" w:sz="4" w:space="0" w:color="auto"/>
              <w:right w:val="single" w:sz="4" w:space="0" w:color="auto"/>
            </w:tcBorders>
            <w:shd w:val="clear" w:color="000000" w:fill="FFFFFF"/>
            <w:noWrap/>
            <w:vAlign w:val="center"/>
            <w:hideMark/>
          </w:tcPr>
          <w:p w14:paraId="6BDC5FB1"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2020</w:t>
            </w:r>
          </w:p>
        </w:tc>
        <w:tc>
          <w:tcPr>
            <w:tcW w:w="505" w:type="pct"/>
            <w:tcBorders>
              <w:top w:val="nil"/>
              <w:left w:val="nil"/>
              <w:bottom w:val="single" w:sz="4" w:space="0" w:color="auto"/>
              <w:right w:val="single" w:sz="4" w:space="0" w:color="auto"/>
            </w:tcBorders>
            <w:shd w:val="clear" w:color="000000" w:fill="FFFFFF"/>
            <w:vAlign w:val="center"/>
          </w:tcPr>
          <w:p w14:paraId="004FF5E0"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20 000,00</w:t>
            </w:r>
          </w:p>
        </w:tc>
        <w:tc>
          <w:tcPr>
            <w:tcW w:w="506" w:type="pct"/>
            <w:tcBorders>
              <w:top w:val="nil"/>
              <w:left w:val="nil"/>
              <w:bottom w:val="single" w:sz="4" w:space="0" w:color="auto"/>
              <w:right w:val="single" w:sz="4" w:space="0" w:color="auto"/>
            </w:tcBorders>
            <w:shd w:val="clear" w:color="000000" w:fill="FFFFFF"/>
            <w:vAlign w:val="center"/>
          </w:tcPr>
          <w:p w14:paraId="16984D7F"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20 000,00</w:t>
            </w:r>
          </w:p>
        </w:tc>
        <w:tc>
          <w:tcPr>
            <w:tcW w:w="506" w:type="pct"/>
            <w:tcBorders>
              <w:top w:val="nil"/>
              <w:left w:val="nil"/>
              <w:bottom w:val="single" w:sz="4" w:space="0" w:color="auto"/>
              <w:right w:val="single" w:sz="4" w:space="0" w:color="auto"/>
            </w:tcBorders>
            <w:shd w:val="clear" w:color="000000" w:fill="FFFFFF"/>
            <w:vAlign w:val="center"/>
          </w:tcPr>
          <w:p w14:paraId="6BE1C0AD"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20 000,00</w:t>
            </w:r>
          </w:p>
        </w:tc>
        <w:tc>
          <w:tcPr>
            <w:tcW w:w="506" w:type="pct"/>
            <w:tcBorders>
              <w:top w:val="nil"/>
              <w:left w:val="nil"/>
              <w:bottom w:val="single" w:sz="4" w:space="0" w:color="auto"/>
              <w:right w:val="single" w:sz="4" w:space="0" w:color="auto"/>
            </w:tcBorders>
            <w:noWrap/>
            <w:vAlign w:val="center"/>
          </w:tcPr>
          <w:p w14:paraId="4EA99641"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0,00</w:t>
            </w:r>
          </w:p>
        </w:tc>
        <w:tc>
          <w:tcPr>
            <w:tcW w:w="490" w:type="pct"/>
            <w:tcBorders>
              <w:top w:val="nil"/>
              <w:left w:val="nil"/>
              <w:bottom w:val="single" w:sz="4" w:space="0" w:color="auto"/>
              <w:right w:val="single" w:sz="4" w:space="0" w:color="auto"/>
            </w:tcBorders>
            <w:shd w:val="clear" w:color="000000" w:fill="ADD8E6"/>
            <w:noWrap/>
            <w:vAlign w:val="center"/>
          </w:tcPr>
          <w:p w14:paraId="5AF60CC2" w14:textId="77777777" w:rsidR="00CD6640" w:rsidRPr="003F574A" w:rsidRDefault="00CD6640" w:rsidP="00F024FC">
            <w:pPr>
              <w:jc w:val="right"/>
              <w:rPr>
                <w:rFonts w:ascii="Arial" w:hAnsi="Arial" w:cs="Arial"/>
                <w:sz w:val="14"/>
                <w:szCs w:val="14"/>
              </w:rPr>
            </w:pPr>
            <w:r w:rsidRPr="003F574A">
              <w:rPr>
                <w:rFonts w:ascii="Arial" w:hAnsi="Arial" w:cs="Arial"/>
                <w:sz w:val="14"/>
                <w:szCs w:val="14"/>
              </w:rPr>
              <w:t>0,00%</w:t>
            </w:r>
          </w:p>
        </w:tc>
      </w:tr>
    </w:tbl>
    <w:p w14:paraId="0D6ACB75" w14:textId="77777777" w:rsidR="0029320F" w:rsidRDefault="0029320F" w:rsidP="00373E83">
      <w:pPr>
        <w:jc w:val="both"/>
        <w:rPr>
          <w:b/>
        </w:rPr>
      </w:pPr>
    </w:p>
    <w:p w14:paraId="60CF9126" w14:textId="2EBFC163"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Wydatki bieżące</w:t>
      </w:r>
    </w:p>
    <w:p w14:paraId="16005BF0" w14:textId="77777777"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Zadanie 1.</w:t>
      </w:r>
    </w:p>
    <w:p w14:paraId="26D3C6B4" w14:textId="1AA2E7C0" w:rsidR="00373E83" w:rsidRPr="00C3680E" w:rsidRDefault="00373E83" w:rsidP="00373E83">
      <w:pPr>
        <w:jc w:val="both"/>
        <w:rPr>
          <w:rFonts w:ascii="Times New Roman" w:hAnsi="Times New Roman"/>
          <w:b/>
          <w:sz w:val="22"/>
          <w:szCs w:val="22"/>
        </w:rPr>
      </w:pPr>
      <w:r w:rsidRPr="00C3680E">
        <w:rPr>
          <w:rFonts w:ascii="Times New Roman" w:hAnsi="Times New Roman"/>
          <w:bCs/>
          <w:sz w:val="22"/>
          <w:szCs w:val="22"/>
        </w:rPr>
        <w:t xml:space="preserve">„Nie jesteśmy sami – kompleksowy program wsparcia osób niesamodzielnych i niepełnosprawnych z Gminy Poniec”. Na wyżej wymienione zadanie </w:t>
      </w:r>
      <w:r w:rsidRPr="00C3680E">
        <w:rPr>
          <w:rFonts w:ascii="Times New Roman" w:hAnsi="Times New Roman"/>
          <w:sz w:val="22"/>
          <w:szCs w:val="22"/>
        </w:rPr>
        <w:t xml:space="preserve">przyznano dofinansowanie zgodnie Uchwałą Nr 5630/2018 Zarządu Województwa Wielkopolskiego z dnia 19 lipca 2018 r. w sprawie zatwierdzenia listy wszystkich ocenionych </w:t>
      </w:r>
      <w:r w:rsidRPr="00C3680E">
        <w:rPr>
          <w:rFonts w:ascii="Times New Roman" w:hAnsi="Times New Roman"/>
          <w:sz w:val="22"/>
          <w:szCs w:val="22"/>
        </w:rPr>
        <w:lastRenderedPageBreak/>
        <w:t xml:space="preserve">projektów zawierającej przyznane oceny oraz listy projektów, które pozytywnie przeszły ocenę merytoryczną oraz negocjacje, z wyróżnieniem projektów wybranych do dofinansowania w ramach konkursu zamkniętego Nr RPWP.07.02.02-IZ-00-30-004/17 dla Działania 7.2 Usługi społeczne i zdrowotne, Poddziałania 7.2.2 Usługi społeczne i zdrowotne – projekty konkursowe w ramach Wielkopolskiego Regionalnego Programu Operacyjnego na lata 2014 – 2020. Umowa została podpisana dnia 03.12.2018 r. nr umowy RPWP.07.02.02-30-0092/17-00. </w:t>
      </w:r>
      <w:bookmarkStart w:id="0" w:name="_Hlk49327813"/>
      <w:r w:rsidRPr="00C3680E">
        <w:rPr>
          <w:rFonts w:ascii="Times New Roman" w:hAnsi="Times New Roman"/>
          <w:sz w:val="22"/>
          <w:szCs w:val="22"/>
        </w:rPr>
        <w:t xml:space="preserve">Gmina Poniec w </w:t>
      </w:r>
      <w:r w:rsidR="00045DF1" w:rsidRPr="00C3680E">
        <w:rPr>
          <w:rFonts w:ascii="Times New Roman" w:hAnsi="Times New Roman"/>
          <w:sz w:val="22"/>
          <w:szCs w:val="22"/>
        </w:rPr>
        <w:t xml:space="preserve">2019 roku poniosła wydatki w kwocie 380.372,43 </w:t>
      </w:r>
      <w:proofErr w:type="spellStart"/>
      <w:r w:rsidR="00045DF1" w:rsidRPr="00C3680E">
        <w:rPr>
          <w:rFonts w:ascii="Times New Roman" w:hAnsi="Times New Roman"/>
          <w:sz w:val="22"/>
          <w:szCs w:val="22"/>
        </w:rPr>
        <w:t>zł.a</w:t>
      </w:r>
      <w:proofErr w:type="spellEnd"/>
      <w:r w:rsidR="00045DF1" w:rsidRPr="00C3680E">
        <w:rPr>
          <w:rFonts w:ascii="Times New Roman" w:hAnsi="Times New Roman"/>
          <w:sz w:val="22"/>
          <w:szCs w:val="22"/>
        </w:rPr>
        <w:t xml:space="preserve"> w </w:t>
      </w:r>
      <w:r w:rsidR="00011FE6" w:rsidRPr="00C3680E">
        <w:rPr>
          <w:rFonts w:ascii="Times New Roman" w:hAnsi="Times New Roman"/>
          <w:sz w:val="22"/>
          <w:szCs w:val="22"/>
        </w:rPr>
        <w:t xml:space="preserve">pierwszym półroczu </w:t>
      </w:r>
      <w:r w:rsidRPr="00C3680E">
        <w:rPr>
          <w:rFonts w:ascii="Times New Roman" w:hAnsi="Times New Roman"/>
          <w:sz w:val="22"/>
          <w:szCs w:val="22"/>
        </w:rPr>
        <w:t>2020 roku poniosła wydatki w kwocie 237.598,43 zł.</w:t>
      </w:r>
    </w:p>
    <w:bookmarkEnd w:id="0"/>
    <w:p w14:paraId="41DD9ABB" w14:textId="77777777"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 xml:space="preserve">Zadanie 2. </w:t>
      </w:r>
    </w:p>
    <w:p w14:paraId="72371C37" w14:textId="77777777" w:rsidR="00F74838" w:rsidRPr="00C3680E" w:rsidRDefault="00F74838" w:rsidP="00F74838">
      <w:pPr>
        <w:widowControl/>
        <w:autoSpaceDE/>
        <w:autoSpaceDN/>
        <w:adjustRightInd/>
        <w:rPr>
          <w:rFonts w:ascii="Times New Roman" w:eastAsia="Times New Roman" w:hAnsi="Times New Roman"/>
          <w:sz w:val="22"/>
          <w:szCs w:val="22"/>
        </w:rPr>
      </w:pPr>
      <w:r w:rsidRPr="00C3680E">
        <w:rPr>
          <w:rFonts w:ascii="Times New Roman" w:eastAsia="Times New Roman" w:hAnsi="Times New Roman"/>
          <w:sz w:val="22"/>
          <w:szCs w:val="22"/>
        </w:rPr>
        <w:t xml:space="preserve">Ubezpieczenie majątku i interesu Gminy Poniec - Zabezpieczenie przed następstwami </w:t>
      </w:r>
    </w:p>
    <w:p w14:paraId="47425534" w14:textId="42AD70A6" w:rsidR="00F74838" w:rsidRPr="00C3680E" w:rsidRDefault="00F74838" w:rsidP="00011FE6">
      <w:pPr>
        <w:jc w:val="both"/>
        <w:rPr>
          <w:rFonts w:ascii="Times New Roman" w:hAnsi="Times New Roman"/>
          <w:sz w:val="22"/>
          <w:szCs w:val="22"/>
        </w:rPr>
      </w:pPr>
      <w:r w:rsidRPr="00C3680E">
        <w:rPr>
          <w:rFonts w:ascii="Times New Roman" w:eastAsia="Times New Roman" w:hAnsi="Times New Roman"/>
          <w:sz w:val="22"/>
          <w:szCs w:val="22"/>
        </w:rPr>
        <w:t xml:space="preserve">nieszczęśliwych zdarzeń.  </w:t>
      </w:r>
      <w:r w:rsidR="00340D61" w:rsidRPr="00C3680E">
        <w:rPr>
          <w:rFonts w:ascii="Times New Roman" w:hAnsi="Times New Roman"/>
          <w:sz w:val="22"/>
          <w:szCs w:val="22"/>
        </w:rPr>
        <w:t>W budżecie Gminy Poniec na 2020 r. zabezpieczono środki na ubezpieczenie mienia i interesu Gminy Poniec</w:t>
      </w:r>
      <w:r w:rsidR="00265909" w:rsidRPr="00C3680E">
        <w:rPr>
          <w:rFonts w:ascii="Times New Roman" w:hAnsi="Times New Roman"/>
          <w:sz w:val="22"/>
          <w:szCs w:val="22"/>
        </w:rPr>
        <w:t>, które zapewnia UNIQA Towarzystwo Ubezpieczeń S.A. z siedzib</w:t>
      </w:r>
      <w:r w:rsidR="00006347" w:rsidRPr="00C3680E">
        <w:rPr>
          <w:rFonts w:ascii="Times New Roman" w:hAnsi="Times New Roman"/>
          <w:sz w:val="22"/>
          <w:szCs w:val="22"/>
        </w:rPr>
        <w:t>ą</w:t>
      </w:r>
      <w:r w:rsidR="00265909" w:rsidRPr="00C3680E">
        <w:rPr>
          <w:rFonts w:ascii="Times New Roman" w:hAnsi="Times New Roman"/>
          <w:sz w:val="22"/>
          <w:szCs w:val="22"/>
        </w:rPr>
        <w:t xml:space="preserve"> w Łodzi</w:t>
      </w:r>
      <w:r w:rsidR="00011FE6" w:rsidRPr="00C3680E">
        <w:rPr>
          <w:rFonts w:ascii="Times New Roman" w:hAnsi="Times New Roman"/>
          <w:sz w:val="22"/>
          <w:szCs w:val="22"/>
        </w:rPr>
        <w:t xml:space="preserve"> zgodnie z umową </w:t>
      </w:r>
      <w:r w:rsidR="00006347" w:rsidRPr="00C3680E">
        <w:rPr>
          <w:rFonts w:ascii="Times New Roman" w:hAnsi="Times New Roman"/>
          <w:sz w:val="22"/>
          <w:szCs w:val="22"/>
        </w:rPr>
        <w:t xml:space="preserve">nr 1/2018 z dnia 29 maja 2018r., </w:t>
      </w:r>
      <w:r w:rsidR="00011FE6" w:rsidRPr="00C3680E">
        <w:rPr>
          <w:rFonts w:ascii="Times New Roman" w:hAnsi="Times New Roman"/>
          <w:sz w:val="22"/>
          <w:szCs w:val="22"/>
        </w:rPr>
        <w:t xml:space="preserve"> Gmina Poniec w 2019 roku poniosła wydatki w kwocie 61.722,00 </w:t>
      </w:r>
      <w:proofErr w:type="spellStart"/>
      <w:r w:rsidR="00011FE6" w:rsidRPr="00C3680E">
        <w:rPr>
          <w:rFonts w:ascii="Times New Roman" w:hAnsi="Times New Roman"/>
          <w:sz w:val="22"/>
          <w:szCs w:val="22"/>
        </w:rPr>
        <w:t>zł.a</w:t>
      </w:r>
      <w:proofErr w:type="spellEnd"/>
      <w:r w:rsidR="00011FE6" w:rsidRPr="00C3680E">
        <w:rPr>
          <w:rFonts w:ascii="Times New Roman" w:hAnsi="Times New Roman"/>
          <w:sz w:val="22"/>
          <w:szCs w:val="22"/>
        </w:rPr>
        <w:t xml:space="preserve"> w pierwszym półroczu 2020 roku poniosła wydatki w kwocie </w:t>
      </w:r>
      <w:r w:rsidR="00C118B7" w:rsidRPr="00C3680E">
        <w:rPr>
          <w:rFonts w:ascii="Times New Roman" w:hAnsi="Times New Roman"/>
          <w:sz w:val="22"/>
          <w:szCs w:val="22"/>
        </w:rPr>
        <w:t>28.723,18 zł.</w:t>
      </w:r>
      <w:r w:rsidR="00011FE6" w:rsidRPr="00C3680E">
        <w:rPr>
          <w:rFonts w:ascii="Times New Roman" w:hAnsi="Times New Roman"/>
          <w:sz w:val="22"/>
          <w:szCs w:val="22"/>
        </w:rPr>
        <w:t xml:space="preserve"> </w:t>
      </w:r>
    </w:p>
    <w:p w14:paraId="41129302" w14:textId="77777777" w:rsidR="00373E83" w:rsidRPr="00C3680E" w:rsidRDefault="00373E83" w:rsidP="00373E83">
      <w:pPr>
        <w:jc w:val="both"/>
        <w:rPr>
          <w:rFonts w:ascii="Times New Roman" w:hAnsi="Times New Roman"/>
          <w:b/>
          <w:sz w:val="22"/>
          <w:szCs w:val="22"/>
        </w:rPr>
      </w:pPr>
    </w:p>
    <w:p w14:paraId="257AA9EE" w14:textId="009E8C85"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Wydatki majątkowe</w:t>
      </w:r>
    </w:p>
    <w:p w14:paraId="722303F1" w14:textId="77777777" w:rsidR="00373E83" w:rsidRPr="00C3680E" w:rsidRDefault="00373E83" w:rsidP="00373E83">
      <w:pPr>
        <w:jc w:val="both"/>
        <w:rPr>
          <w:rFonts w:ascii="Times New Roman" w:hAnsi="Times New Roman"/>
          <w:b/>
          <w:sz w:val="22"/>
          <w:szCs w:val="22"/>
        </w:rPr>
      </w:pPr>
    </w:p>
    <w:p w14:paraId="7E74AAD7" w14:textId="550C0ED6"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 xml:space="preserve">Zadanie 1. Dotacja celowa dla Gminnego Centrum Kultury w </w:t>
      </w:r>
      <w:proofErr w:type="spellStart"/>
      <w:r w:rsidRPr="00C3680E">
        <w:rPr>
          <w:rFonts w:ascii="Times New Roman" w:hAnsi="Times New Roman"/>
          <w:b/>
          <w:sz w:val="22"/>
          <w:szCs w:val="22"/>
        </w:rPr>
        <w:t>Poniecu</w:t>
      </w:r>
      <w:proofErr w:type="spellEnd"/>
      <w:r w:rsidRPr="00C3680E">
        <w:rPr>
          <w:rFonts w:ascii="Times New Roman" w:hAnsi="Times New Roman"/>
          <w:b/>
          <w:sz w:val="22"/>
          <w:szCs w:val="22"/>
        </w:rPr>
        <w:t xml:space="preserve"> na realizację projektu - Budowa świetlicy wiejskiej w Sarbinowie</w:t>
      </w:r>
      <w:r w:rsidR="0029320F" w:rsidRPr="00C3680E">
        <w:rPr>
          <w:rFonts w:ascii="Times New Roman" w:hAnsi="Times New Roman"/>
          <w:b/>
          <w:sz w:val="22"/>
          <w:szCs w:val="22"/>
        </w:rPr>
        <w:t>.</w:t>
      </w:r>
      <w:r w:rsidRPr="00C3680E">
        <w:rPr>
          <w:rFonts w:ascii="Times New Roman" w:hAnsi="Times New Roman"/>
          <w:b/>
          <w:sz w:val="22"/>
          <w:szCs w:val="22"/>
        </w:rPr>
        <w:t xml:space="preserve"> </w:t>
      </w:r>
    </w:p>
    <w:p w14:paraId="4F15D625" w14:textId="0A06B979" w:rsidR="00011FE6" w:rsidRPr="00C3680E" w:rsidRDefault="00373E83" w:rsidP="00011FE6">
      <w:pPr>
        <w:jc w:val="both"/>
        <w:rPr>
          <w:rFonts w:ascii="Times New Roman" w:hAnsi="Times New Roman"/>
          <w:sz w:val="22"/>
          <w:szCs w:val="22"/>
        </w:rPr>
      </w:pPr>
      <w:r w:rsidRPr="00C3680E">
        <w:rPr>
          <w:rFonts w:ascii="Times New Roman" w:hAnsi="Times New Roman"/>
          <w:sz w:val="22"/>
          <w:szCs w:val="22"/>
        </w:rPr>
        <w:t xml:space="preserve">Dotacja celowa dla Gminnego Centrum Kultury w </w:t>
      </w:r>
      <w:proofErr w:type="spellStart"/>
      <w:r w:rsidRPr="00C3680E">
        <w:rPr>
          <w:rFonts w:ascii="Times New Roman" w:hAnsi="Times New Roman"/>
          <w:sz w:val="22"/>
          <w:szCs w:val="22"/>
        </w:rPr>
        <w:t>Poniecu</w:t>
      </w:r>
      <w:proofErr w:type="spellEnd"/>
      <w:r w:rsidRPr="00C3680E">
        <w:rPr>
          <w:rFonts w:ascii="Times New Roman" w:hAnsi="Times New Roman"/>
          <w:sz w:val="22"/>
          <w:szCs w:val="22"/>
        </w:rPr>
        <w:t xml:space="preserve"> udzielona jest na dofinansowanie realizacji projektu budowy świetlicy wiejskiej w Sarbinowie. W budżecie Gminy Poniec na 2020 r. zabezpieczono na dotację dla Gminnego Centrum Kultury kwotę  764.000,- zł. Powyższe nakłady zostały poniesione</w:t>
      </w:r>
      <w:r w:rsidR="00011FE6" w:rsidRPr="00C3680E">
        <w:rPr>
          <w:rFonts w:ascii="Times New Roman" w:hAnsi="Times New Roman"/>
          <w:sz w:val="22"/>
          <w:szCs w:val="22"/>
        </w:rPr>
        <w:t xml:space="preserve"> w</w:t>
      </w:r>
      <w:r w:rsidRPr="00C3680E">
        <w:rPr>
          <w:rFonts w:ascii="Times New Roman" w:hAnsi="Times New Roman"/>
          <w:sz w:val="22"/>
          <w:szCs w:val="22"/>
        </w:rPr>
        <w:t xml:space="preserve"> </w:t>
      </w:r>
      <w:r w:rsidR="00011FE6" w:rsidRPr="00C3680E">
        <w:rPr>
          <w:rFonts w:ascii="Times New Roman" w:hAnsi="Times New Roman"/>
          <w:sz w:val="22"/>
          <w:szCs w:val="22"/>
        </w:rPr>
        <w:t xml:space="preserve">pierwszym półroczu 2020 roku w kwocie </w:t>
      </w:r>
      <w:r w:rsidRPr="00C3680E">
        <w:rPr>
          <w:rFonts w:ascii="Times New Roman" w:hAnsi="Times New Roman"/>
          <w:sz w:val="22"/>
          <w:szCs w:val="22"/>
        </w:rPr>
        <w:t xml:space="preserve">760.787,02 zł. </w:t>
      </w:r>
      <w:r w:rsidR="00011FE6" w:rsidRPr="00C3680E">
        <w:rPr>
          <w:rFonts w:ascii="Times New Roman" w:hAnsi="Times New Roman"/>
          <w:sz w:val="22"/>
          <w:szCs w:val="22"/>
        </w:rPr>
        <w:t>Gmina Poniec w 2018 roku na to zadanie poniosła wydatki w kwocie 49.815,00 zł. A w 2019 r. w kwocie 600.000,00 zł.</w:t>
      </w:r>
    </w:p>
    <w:p w14:paraId="5CCAE8D9" w14:textId="13C527B4" w:rsidR="00373E83" w:rsidRPr="00C3680E" w:rsidRDefault="00373E83" w:rsidP="00373E83">
      <w:pPr>
        <w:jc w:val="both"/>
        <w:rPr>
          <w:rFonts w:ascii="Times New Roman" w:hAnsi="Times New Roman"/>
          <w:b/>
          <w:sz w:val="22"/>
          <w:szCs w:val="22"/>
        </w:rPr>
      </w:pPr>
      <w:r w:rsidRPr="00C3680E">
        <w:rPr>
          <w:rFonts w:ascii="Times New Roman" w:hAnsi="Times New Roman"/>
          <w:sz w:val="22"/>
          <w:szCs w:val="22"/>
        </w:rPr>
        <w:t>Gminne Centrum Kultury złożyło wniosek w 2018 r. o dofinansowanie na operacje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i otrzymało dofinansowanie.</w:t>
      </w:r>
    </w:p>
    <w:p w14:paraId="6F53B8A7" w14:textId="02589452" w:rsidR="00373E83" w:rsidRPr="00C3680E" w:rsidRDefault="00373E83" w:rsidP="00373E83">
      <w:pPr>
        <w:jc w:val="both"/>
        <w:rPr>
          <w:rFonts w:ascii="Times New Roman" w:hAnsi="Times New Roman"/>
          <w:b/>
          <w:sz w:val="22"/>
          <w:szCs w:val="22"/>
        </w:rPr>
      </w:pPr>
      <w:r w:rsidRPr="00C3680E">
        <w:rPr>
          <w:rFonts w:ascii="Times New Roman" w:hAnsi="Times New Roman"/>
          <w:b/>
          <w:sz w:val="22"/>
          <w:szCs w:val="22"/>
        </w:rPr>
        <w:t>Zadanie 2. Pomoc finansowa dla Województwa Wielkopolskiego na realizację zadania "Rewitalizacja zespołu pałacowo - parkowego w Rokosowie".</w:t>
      </w:r>
    </w:p>
    <w:p w14:paraId="79DFC71D" w14:textId="25925334" w:rsidR="00373E83" w:rsidRPr="00C3680E" w:rsidRDefault="00373E83" w:rsidP="00373E83">
      <w:pPr>
        <w:jc w:val="both"/>
        <w:rPr>
          <w:rFonts w:ascii="Times New Roman" w:hAnsi="Times New Roman"/>
          <w:sz w:val="22"/>
          <w:szCs w:val="22"/>
        </w:rPr>
      </w:pPr>
      <w:r w:rsidRPr="00C3680E">
        <w:rPr>
          <w:rFonts w:ascii="Times New Roman" w:hAnsi="Times New Roman"/>
          <w:sz w:val="22"/>
          <w:szCs w:val="22"/>
        </w:rPr>
        <w:t>Pomoc finansowa dla Województwa Wielkopolskiego polega na udziale Gminy Poniec, jako partnera w dofinansowaniu realizacji projektu pt. „Rewitalizacja zespołu pałacowo-parkowego w Rokosowie”</w:t>
      </w:r>
      <w:r w:rsidR="00011FE6" w:rsidRPr="00C3680E">
        <w:rPr>
          <w:rFonts w:ascii="Times New Roman" w:hAnsi="Times New Roman"/>
          <w:sz w:val="22"/>
          <w:szCs w:val="22"/>
        </w:rPr>
        <w:t xml:space="preserve"> zgodnie z umowa partnerstwa z dnia 9 marca 2018 r.</w:t>
      </w:r>
    </w:p>
    <w:p w14:paraId="18E6ABD5" w14:textId="77777777" w:rsidR="00373E83" w:rsidRPr="00C3680E" w:rsidRDefault="00373E83" w:rsidP="00373E83">
      <w:pPr>
        <w:jc w:val="both"/>
        <w:rPr>
          <w:rFonts w:ascii="Times New Roman" w:hAnsi="Times New Roman"/>
          <w:sz w:val="22"/>
          <w:szCs w:val="22"/>
        </w:rPr>
      </w:pPr>
      <w:r w:rsidRPr="00C3680E">
        <w:rPr>
          <w:rFonts w:ascii="Times New Roman" w:hAnsi="Times New Roman"/>
          <w:sz w:val="22"/>
          <w:szCs w:val="22"/>
        </w:rPr>
        <w:t xml:space="preserve">Zamek w Rokosowie, to jeden z najważniejszych obiektów zabytkowych na terenie Gminy Poniec. W chwili obecnej jest on siedzibą Ośrodka Integracji Europejskiej w Rokosowie, którego aktywność skupia się na działaniach </w:t>
      </w:r>
      <w:proofErr w:type="spellStart"/>
      <w:r w:rsidRPr="00C3680E">
        <w:rPr>
          <w:rFonts w:ascii="Times New Roman" w:hAnsi="Times New Roman"/>
          <w:sz w:val="22"/>
          <w:szCs w:val="22"/>
        </w:rPr>
        <w:t>edukacyjno</w:t>
      </w:r>
      <w:proofErr w:type="spellEnd"/>
      <w:r w:rsidRPr="00C3680E">
        <w:rPr>
          <w:rFonts w:ascii="Times New Roman" w:hAnsi="Times New Roman"/>
          <w:sz w:val="22"/>
          <w:szCs w:val="22"/>
        </w:rPr>
        <w:t xml:space="preserve"> – szkoleniowych, a także wspierających sektor ekonomii społecznej oraz seniorów.</w:t>
      </w:r>
    </w:p>
    <w:p w14:paraId="645ACD70" w14:textId="77777777" w:rsidR="00373E83" w:rsidRPr="00C3680E" w:rsidRDefault="00373E83" w:rsidP="00373E83">
      <w:pPr>
        <w:jc w:val="both"/>
        <w:rPr>
          <w:rFonts w:ascii="Times New Roman" w:hAnsi="Times New Roman"/>
          <w:sz w:val="22"/>
          <w:szCs w:val="22"/>
        </w:rPr>
      </w:pPr>
      <w:r w:rsidRPr="00C3680E">
        <w:rPr>
          <w:rFonts w:ascii="Times New Roman" w:hAnsi="Times New Roman"/>
          <w:sz w:val="22"/>
          <w:szCs w:val="22"/>
        </w:rPr>
        <w:t xml:space="preserve">Działalność ośrodka w Rokosowie nie tylko aktywizuje i integruje mieszkańców naszej gminy, ale także mieszkańców całego regionu. Niestety zły stan techniczny zamku, znacznie utrudnia, a nawet uniemożliwia realizację ww. funkcji. Ponadto jest on obiektem zabytkowym znanym w całym regionie, a jego zły stan negatywnie wpływa na wizerunek, a także uniemożliwia całkowite wykorzystanie potencjału turystycznego Gminy Poniec. Odnowa Zamku w Rokosowie znajduje się na liście podstawowych projektów rewitalizacyjnych gminy Poniec wpisanych do Programu Rewitalizacji. </w:t>
      </w:r>
    </w:p>
    <w:p w14:paraId="0A883156" w14:textId="77777777" w:rsidR="00373E83" w:rsidRPr="00C3680E" w:rsidRDefault="00373E83" w:rsidP="00373E83">
      <w:pPr>
        <w:jc w:val="both"/>
        <w:rPr>
          <w:rFonts w:ascii="Times New Roman" w:hAnsi="Times New Roman"/>
          <w:sz w:val="22"/>
          <w:szCs w:val="22"/>
        </w:rPr>
      </w:pPr>
      <w:r w:rsidRPr="00C3680E">
        <w:rPr>
          <w:rFonts w:ascii="Times New Roman" w:hAnsi="Times New Roman"/>
          <w:sz w:val="22"/>
          <w:szCs w:val="22"/>
        </w:rPr>
        <w:t>Ośrodek Integracji Europejskiej w Rokosowie planuje pozyskanie środków zewnętrznych ze środków Europejskiego Funduszu Rozwoju Regionalnego, a udział finansowy gminy Poniec, jako partnera projektu zwiększy szanse wnioskodawcy na dofinansowanie realizacji zadania.</w:t>
      </w:r>
    </w:p>
    <w:p w14:paraId="25D95615" w14:textId="77777777" w:rsidR="00373E83" w:rsidRPr="00C3680E" w:rsidRDefault="00373E83" w:rsidP="00373E83">
      <w:pPr>
        <w:jc w:val="both"/>
        <w:rPr>
          <w:rFonts w:ascii="Times New Roman" w:hAnsi="Times New Roman"/>
          <w:sz w:val="22"/>
          <w:szCs w:val="22"/>
        </w:rPr>
      </w:pPr>
      <w:r w:rsidRPr="00C3680E">
        <w:rPr>
          <w:rFonts w:ascii="Times New Roman" w:hAnsi="Times New Roman"/>
          <w:sz w:val="22"/>
          <w:szCs w:val="22"/>
        </w:rPr>
        <w:t>Ośrodek Integracji Europejskiej w Rokosowie jest Wojewódzką Samorządową Jednostką Organizacyjną podległą Urzędowi Marszałkowskiemu Województwa Wielkopolskiego w związku z czym pomoc finansowa zostanie przekazana samorządowi województwa w 2020 r.</w:t>
      </w:r>
    </w:p>
    <w:p w14:paraId="4324E45A" w14:textId="77777777" w:rsidR="00CD6640" w:rsidRPr="00C3680E" w:rsidRDefault="00CD6640" w:rsidP="00911287">
      <w:pPr>
        <w:spacing w:after="240"/>
        <w:jc w:val="both"/>
        <w:rPr>
          <w:rFonts w:ascii="Times New Roman" w:hAnsi="Times New Roman"/>
          <w:b/>
          <w:sz w:val="22"/>
          <w:szCs w:val="22"/>
        </w:rPr>
      </w:pPr>
    </w:p>
    <w:p w14:paraId="69D91CEF" w14:textId="77777777" w:rsidR="00CD6640" w:rsidRPr="00C3680E" w:rsidRDefault="00CD6640" w:rsidP="00911287">
      <w:pPr>
        <w:spacing w:after="240"/>
        <w:jc w:val="both"/>
        <w:rPr>
          <w:rFonts w:ascii="Times New Roman" w:hAnsi="Times New Roman"/>
          <w:b/>
          <w:sz w:val="22"/>
          <w:szCs w:val="22"/>
        </w:rPr>
      </w:pPr>
    </w:p>
    <w:p w14:paraId="02DED3A2" w14:textId="77777777" w:rsidR="00CD6640" w:rsidRDefault="00CD6640" w:rsidP="00911287">
      <w:pPr>
        <w:spacing w:after="240"/>
        <w:jc w:val="both"/>
        <w:rPr>
          <w:rFonts w:ascii="Arial" w:hAnsi="Arial" w:cs="Arial"/>
          <w:b/>
        </w:rPr>
      </w:pPr>
    </w:p>
    <w:p w14:paraId="26199147" w14:textId="77777777" w:rsidR="00CD6640" w:rsidRDefault="00CD6640" w:rsidP="00911287">
      <w:pPr>
        <w:spacing w:after="240"/>
        <w:jc w:val="both"/>
        <w:rPr>
          <w:rFonts w:ascii="Arial" w:hAnsi="Arial" w:cs="Arial"/>
          <w:b/>
        </w:rPr>
      </w:pPr>
    </w:p>
    <w:p w14:paraId="4F1FDF43" w14:textId="7893BC72" w:rsidR="00911287" w:rsidRPr="00951B7F" w:rsidRDefault="00911287" w:rsidP="00911287">
      <w:pPr>
        <w:spacing w:after="240"/>
        <w:jc w:val="both"/>
        <w:rPr>
          <w:rFonts w:ascii="Arial" w:hAnsi="Arial" w:cs="Arial"/>
          <w:sz w:val="22"/>
          <w:szCs w:val="22"/>
        </w:rPr>
        <w:sectPr w:rsidR="00911287" w:rsidRPr="00951B7F" w:rsidSect="005D74A2">
          <w:pgSz w:w="12240" w:h="15840"/>
          <w:pgMar w:top="993" w:right="1183" w:bottom="1134" w:left="1276" w:header="708" w:footer="708" w:gutter="0"/>
          <w:cols w:space="708"/>
          <w:noEndnote/>
        </w:sectPr>
      </w:pPr>
    </w:p>
    <w:tbl>
      <w:tblPr>
        <w:tblW w:w="12996" w:type="dxa"/>
        <w:tblCellMar>
          <w:left w:w="70" w:type="dxa"/>
          <w:right w:w="70" w:type="dxa"/>
        </w:tblCellMar>
        <w:tblLook w:val="04A0" w:firstRow="1" w:lastRow="0" w:firstColumn="1" w:lastColumn="0" w:noHBand="0" w:noVBand="1"/>
      </w:tblPr>
      <w:tblGrid>
        <w:gridCol w:w="988"/>
        <w:gridCol w:w="5670"/>
        <w:gridCol w:w="1559"/>
        <w:gridCol w:w="2079"/>
        <w:gridCol w:w="1500"/>
        <w:gridCol w:w="1200"/>
      </w:tblGrid>
      <w:tr w:rsidR="003F574A" w:rsidRPr="003F574A" w14:paraId="3E164550" w14:textId="77777777" w:rsidTr="00963502">
        <w:trPr>
          <w:trHeight w:val="283"/>
          <w:tblHead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390C2" w14:textId="2DFCCBDE"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lastRenderedPageBreak/>
              <w:t>Lp.</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861DDD" w14:textId="39FBC45A"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t>Wyszczególnienie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3490DB" w14:textId="0AA88C09"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t>Plan 2020 – UCHWAŁA WPF</w:t>
            </w:r>
          </w:p>
        </w:tc>
        <w:tc>
          <w:tcPr>
            <w:tcW w:w="207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A61F24" w14:textId="7F10F8DA"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t>Plan 2020 – ZMIANA WPF PÓŁROCZE</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056C09" w14:textId="4927BD41"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t>Wykonanie I półrocze 2020</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0E8BCE" w14:textId="14943C69" w:rsidR="003F574A" w:rsidRPr="003F574A" w:rsidRDefault="003F574A" w:rsidP="003F574A">
            <w:pPr>
              <w:widowControl/>
              <w:autoSpaceDE/>
              <w:autoSpaceDN/>
              <w:adjustRightInd/>
              <w:rPr>
                <w:rFonts w:ascii="Arial" w:eastAsia="Times New Roman" w:hAnsi="Arial" w:cs="Arial"/>
                <w:b/>
                <w:bCs/>
                <w:sz w:val="16"/>
                <w:szCs w:val="16"/>
              </w:rPr>
            </w:pPr>
            <w:r w:rsidRPr="003F574A">
              <w:rPr>
                <w:rFonts w:ascii="Arial" w:hAnsi="Arial" w:cs="Arial"/>
                <w:b/>
                <w:bCs/>
                <w:sz w:val="16"/>
                <w:szCs w:val="16"/>
              </w:rPr>
              <w:t>Wykonanie planu (względem zmiany)</w:t>
            </w:r>
          </w:p>
        </w:tc>
      </w:tr>
      <w:tr w:rsidR="003F574A" w:rsidRPr="003F574A" w14:paraId="3E08B628"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764DE869" w14:textId="5625CC41"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1</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108C03" w14:textId="70152589"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Dochody ogółem</w:t>
            </w:r>
          </w:p>
        </w:tc>
        <w:tc>
          <w:tcPr>
            <w:tcW w:w="1559" w:type="dxa"/>
            <w:tcBorders>
              <w:top w:val="single" w:sz="4" w:space="0" w:color="auto"/>
              <w:left w:val="nil"/>
              <w:bottom w:val="single" w:sz="4" w:space="0" w:color="auto"/>
              <w:right w:val="single" w:sz="4" w:space="0" w:color="auto"/>
            </w:tcBorders>
            <w:shd w:val="clear" w:color="000000" w:fill="EAEAEA"/>
            <w:noWrap/>
            <w:vAlign w:val="center"/>
            <w:hideMark/>
          </w:tcPr>
          <w:p w14:paraId="71D7FA78"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36 943 507,76</w:t>
            </w:r>
          </w:p>
        </w:tc>
        <w:tc>
          <w:tcPr>
            <w:tcW w:w="2079" w:type="dxa"/>
            <w:tcBorders>
              <w:top w:val="single" w:sz="4" w:space="0" w:color="auto"/>
              <w:left w:val="nil"/>
              <w:bottom w:val="single" w:sz="4" w:space="0" w:color="auto"/>
              <w:right w:val="single" w:sz="4" w:space="0" w:color="auto"/>
            </w:tcBorders>
            <w:shd w:val="clear" w:color="000000" w:fill="EAEAEA"/>
            <w:noWrap/>
            <w:vAlign w:val="center"/>
            <w:hideMark/>
          </w:tcPr>
          <w:p w14:paraId="05B0D452"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38 501 963,48</w:t>
            </w:r>
          </w:p>
        </w:tc>
        <w:tc>
          <w:tcPr>
            <w:tcW w:w="1500" w:type="dxa"/>
            <w:tcBorders>
              <w:top w:val="single" w:sz="4" w:space="0" w:color="auto"/>
              <w:left w:val="nil"/>
              <w:bottom w:val="single" w:sz="4" w:space="0" w:color="auto"/>
              <w:right w:val="single" w:sz="4" w:space="0" w:color="auto"/>
            </w:tcBorders>
            <w:shd w:val="clear" w:color="000000" w:fill="EAEAEA"/>
            <w:noWrap/>
            <w:vAlign w:val="center"/>
            <w:hideMark/>
          </w:tcPr>
          <w:p w14:paraId="6BCDF1AD"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21 084 835,79</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56BD7A4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54,76%</w:t>
            </w:r>
          </w:p>
        </w:tc>
      </w:tr>
      <w:tr w:rsidR="003F574A" w:rsidRPr="003F574A" w14:paraId="664A0AD3"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5E0335C" w14:textId="0319B3D5"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F40F77E" w14:textId="25D9F6DD"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Dochody bieżące, z tego:</w:t>
            </w:r>
          </w:p>
        </w:tc>
        <w:tc>
          <w:tcPr>
            <w:tcW w:w="1559" w:type="dxa"/>
            <w:tcBorders>
              <w:top w:val="nil"/>
              <w:left w:val="nil"/>
              <w:bottom w:val="single" w:sz="4" w:space="0" w:color="auto"/>
              <w:right w:val="single" w:sz="4" w:space="0" w:color="auto"/>
            </w:tcBorders>
            <w:shd w:val="clear" w:color="000000" w:fill="EAEAEA"/>
            <w:noWrap/>
            <w:vAlign w:val="center"/>
            <w:hideMark/>
          </w:tcPr>
          <w:p w14:paraId="2A638A3F"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35 921 507,76</w:t>
            </w:r>
          </w:p>
        </w:tc>
        <w:tc>
          <w:tcPr>
            <w:tcW w:w="2079" w:type="dxa"/>
            <w:tcBorders>
              <w:top w:val="nil"/>
              <w:left w:val="nil"/>
              <w:bottom w:val="single" w:sz="4" w:space="0" w:color="auto"/>
              <w:right w:val="single" w:sz="4" w:space="0" w:color="auto"/>
            </w:tcBorders>
            <w:shd w:val="clear" w:color="000000" w:fill="EAEAEA"/>
            <w:noWrap/>
            <w:vAlign w:val="center"/>
            <w:hideMark/>
          </w:tcPr>
          <w:p w14:paraId="47BB54E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37 479 963,48</w:t>
            </w:r>
          </w:p>
        </w:tc>
        <w:tc>
          <w:tcPr>
            <w:tcW w:w="1500" w:type="dxa"/>
            <w:tcBorders>
              <w:top w:val="nil"/>
              <w:left w:val="nil"/>
              <w:bottom w:val="single" w:sz="4" w:space="0" w:color="auto"/>
              <w:right w:val="single" w:sz="4" w:space="0" w:color="auto"/>
            </w:tcBorders>
            <w:shd w:val="clear" w:color="000000" w:fill="EAEAEA"/>
            <w:noWrap/>
            <w:vAlign w:val="center"/>
            <w:hideMark/>
          </w:tcPr>
          <w:p w14:paraId="78B4D65D"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20 971 355,79</w:t>
            </w:r>
          </w:p>
        </w:tc>
        <w:tc>
          <w:tcPr>
            <w:tcW w:w="1200" w:type="dxa"/>
            <w:tcBorders>
              <w:top w:val="nil"/>
              <w:left w:val="nil"/>
              <w:bottom w:val="single" w:sz="4" w:space="0" w:color="auto"/>
              <w:right w:val="single" w:sz="4" w:space="0" w:color="auto"/>
            </w:tcBorders>
            <w:shd w:val="clear" w:color="000000" w:fill="ADD8E6"/>
            <w:noWrap/>
            <w:vAlign w:val="center"/>
            <w:hideMark/>
          </w:tcPr>
          <w:p w14:paraId="4C90B3AE"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55,95%</w:t>
            </w:r>
          </w:p>
        </w:tc>
      </w:tr>
      <w:tr w:rsidR="003F574A" w:rsidRPr="003F574A" w14:paraId="0EBB9C7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4CDDEBB" w14:textId="0C149A2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18E4114" w14:textId="751F174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dochody z tytułu udziału we wpływach z podatku dochodowego od osób fizycznych</w:t>
            </w:r>
          </w:p>
        </w:tc>
        <w:tc>
          <w:tcPr>
            <w:tcW w:w="1559" w:type="dxa"/>
            <w:tcBorders>
              <w:top w:val="nil"/>
              <w:left w:val="nil"/>
              <w:bottom w:val="single" w:sz="4" w:space="0" w:color="auto"/>
              <w:right w:val="single" w:sz="4" w:space="0" w:color="auto"/>
            </w:tcBorders>
            <w:shd w:val="clear" w:color="000000" w:fill="FFFFFF"/>
            <w:noWrap/>
            <w:vAlign w:val="center"/>
            <w:hideMark/>
          </w:tcPr>
          <w:p w14:paraId="096382D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6 119 119,00</w:t>
            </w:r>
          </w:p>
        </w:tc>
        <w:tc>
          <w:tcPr>
            <w:tcW w:w="2079" w:type="dxa"/>
            <w:tcBorders>
              <w:top w:val="nil"/>
              <w:left w:val="nil"/>
              <w:bottom w:val="single" w:sz="4" w:space="0" w:color="auto"/>
              <w:right w:val="single" w:sz="4" w:space="0" w:color="auto"/>
            </w:tcBorders>
            <w:shd w:val="clear" w:color="auto" w:fill="auto"/>
            <w:noWrap/>
            <w:vAlign w:val="center"/>
            <w:hideMark/>
          </w:tcPr>
          <w:p w14:paraId="499F657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6 117 026,00</w:t>
            </w:r>
          </w:p>
        </w:tc>
        <w:tc>
          <w:tcPr>
            <w:tcW w:w="1500" w:type="dxa"/>
            <w:tcBorders>
              <w:top w:val="nil"/>
              <w:left w:val="nil"/>
              <w:bottom w:val="single" w:sz="4" w:space="0" w:color="auto"/>
              <w:right w:val="single" w:sz="4" w:space="0" w:color="auto"/>
            </w:tcBorders>
            <w:shd w:val="clear" w:color="000000" w:fill="FFFFFF"/>
            <w:noWrap/>
            <w:vAlign w:val="center"/>
            <w:hideMark/>
          </w:tcPr>
          <w:p w14:paraId="0305887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2 617 028,00</w:t>
            </w:r>
          </w:p>
        </w:tc>
        <w:tc>
          <w:tcPr>
            <w:tcW w:w="1200" w:type="dxa"/>
            <w:tcBorders>
              <w:top w:val="nil"/>
              <w:left w:val="nil"/>
              <w:bottom w:val="single" w:sz="4" w:space="0" w:color="auto"/>
              <w:right w:val="single" w:sz="4" w:space="0" w:color="auto"/>
            </w:tcBorders>
            <w:shd w:val="clear" w:color="000000" w:fill="ADD8E6"/>
            <w:noWrap/>
            <w:vAlign w:val="center"/>
            <w:hideMark/>
          </w:tcPr>
          <w:p w14:paraId="0651E49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42,78%</w:t>
            </w:r>
          </w:p>
        </w:tc>
      </w:tr>
      <w:tr w:rsidR="003F574A" w:rsidRPr="003F574A" w14:paraId="60BB2F0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F9E037B" w14:textId="0D6B286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E6EA517" w14:textId="28E68C3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dochody z tytułu udziału we wpływach z podatku dochodowego od osób prawnych</w:t>
            </w:r>
          </w:p>
        </w:tc>
        <w:tc>
          <w:tcPr>
            <w:tcW w:w="1559" w:type="dxa"/>
            <w:tcBorders>
              <w:top w:val="nil"/>
              <w:left w:val="nil"/>
              <w:bottom w:val="single" w:sz="4" w:space="0" w:color="auto"/>
              <w:right w:val="single" w:sz="4" w:space="0" w:color="auto"/>
            </w:tcBorders>
            <w:shd w:val="clear" w:color="000000" w:fill="FFFFFF"/>
            <w:noWrap/>
            <w:vAlign w:val="center"/>
            <w:hideMark/>
          </w:tcPr>
          <w:p w14:paraId="05C0377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30 000,00</w:t>
            </w:r>
          </w:p>
        </w:tc>
        <w:tc>
          <w:tcPr>
            <w:tcW w:w="2079" w:type="dxa"/>
            <w:tcBorders>
              <w:top w:val="nil"/>
              <w:left w:val="nil"/>
              <w:bottom w:val="single" w:sz="4" w:space="0" w:color="auto"/>
              <w:right w:val="single" w:sz="4" w:space="0" w:color="auto"/>
            </w:tcBorders>
            <w:shd w:val="clear" w:color="auto" w:fill="auto"/>
            <w:noWrap/>
            <w:vAlign w:val="center"/>
            <w:hideMark/>
          </w:tcPr>
          <w:p w14:paraId="3A1C92C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30 000,00</w:t>
            </w:r>
          </w:p>
        </w:tc>
        <w:tc>
          <w:tcPr>
            <w:tcW w:w="1500" w:type="dxa"/>
            <w:tcBorders>
              <w:top w:val="nil"/>
              <w:left w:val="nil"/>
              <w:bottom w:val="single" w:sz="4" w:space="0" w:color="auto"/>
              <w:right w:val="single" w:sz="4" w:space="0" w:color="auto"/>
            </w:tcBorders>
            <w:shd w:val="clear" w:color="000000" w:fill="FFFFFF"/>
            <w:noWrap/>
            <w:vAlign w:val="center"/>
            <w:hideMark/>
          </w:tcPr>
          <w:p w14:paraId="75374E6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70 264,08</w:t>
            </w:r>
          </w:p>
        </w:tc>
        <w:tc>
          <w:tcPr>
            <w:tcW w:w="1200" w:type="dxa"/>
            <w:tcBorders>
              <w:top w:val="nil"/>
              <w:left w:val="nil"/>
              <w:bottom w:val="single" w:sz="4" w:space="0" w:color="auto"/>
              <w:right w:val="single" w:sz="4" w:space="0" w:color="auto"/>
            </w:tcBorders>
            <w:shd w:val="clear" w:color="000000" w:fill="ADD8E6"/>
            <w:noWrap/>
            <w:vAlign w:val="center"/>
            <w:hideMark/>
          </w:tcPr>
          <w:p w14:paraId="65C8BB0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234,21%</w:t>
            </w:r>
          </w:p>
        </w:tc>
      </w:tr>
      <w:tr w:rsidR="003F574A" w:rsidRPr="003F574A" w14:paraId="578227E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10579E7" w14:textId="62FA04D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8088161" w14:textId="5BF855EE"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 subwencji ogólnej</w:t>
            </w:r>
          </w:p>
        </w:tc>
        <w:tc>
          <w:tcPr>
            <w:tcW w:w="1559" w:type="dxa"/>
            <w:tcBorders>
              <w:top w:val="nil"/>
              <w:left w:val="nil"/>
              <w:bottom w:val="single" w:sz="4" w:space="0" w:color="auto"/>
              <w:right w:val="single" w:sz="4" w:space="0" w:color="auto"/>
            </w:tcBorders>
            <w:shd w:val="clear" w:color="000000" w:fill="FFFFFF"/>
            <w:noWrap/>
            <w:vAlign w:val="center"/>
            <w:hideMark/>
          </w:tcPr>
          <w:p w14:paraId="49582B8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9 447 969,00</w:t>
            </w:r>
          </w:p>
        </w:tc>
        <w:tc>
          <w:tcPr>
            <w:tcW w:w="2079" w:type="dxa"/>
            <w:tcBorders>
              <w:top w:val="nil"/>
              <w:left w:val="nil"/>
              <w:bottom w:val="single" w:sz="4" w:space="0" w:color="auto"/>
              <w:right w:val="single" w:sz="4" w:space="0" w:color="auto"/>
            </w:tcBorders>
            <w:shd w:val="clear" w:color="auto" w:fill="auto"/>
            <w:noWrap/>
            <w:vAlign w:val="center"/>
            <w:hideMark/>
          </w:tcPr>
          <w:p w14:paraId="568B745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9 343 552,00</w:t>
            </w:r>
          </w:p>
        </w:tc>
        <w:tc>
          <w:tcPr>
            <w:tcW w:w="1500" w:type="dxa"/>
            <w:tcBorders>
              <w:top w:val="nil"/>
              <w:left w:val="nil"/>
              <w:bottom w:val="single" w:sz="4" w:space="0" w:color="auto"/>
              <w:right w:val="single" w:sz="4" w:space="0" w:color="auto"/>
            </w:tcBorders>
            <w:shd w:val="clear" w:color="000000" w:fill="FFFFFF"/>
            <w:noWrap/>
            <w:vAlign w:val="center"/>
            <w:hideMark/>
          </w:tcPr>
          <w:p w14:paraId="3EFC4A8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5 488 894,00</w:t>
            </w:r>
          </w:p>
        </w:tc>
        <w:tc>
          <w:tcPr>
            <w:tcW w:w="1200" w:type="dxa"/>
            <w:tcBorders>
              <w:top w:val="nil"/>
              <w:left w:val="nil"/>
              <w:bottom w:val="single" w:sz="4" w:space="0" w:color="auto"/>
              <w:right w:val="single" w:sz="4" w:space="0" w:color="auto"/>
            </w:tcBorders>
            <w:shd w:val="clear" w:color="000000" w:fill="ADD8E6"/>
            <w:noWrap/>
            <w:vAlign w:val="center"/>
            <w:hideMark/>
          </w:tcPr>
          <w:p w14:paraId="6FC4446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58,75%</w:t>
            </w:r>
          </w:p>
        </w:tc>
      </w:tr>
      <w:tr w:rsidR="003F574A" w:rsidRPr="003F574A" w14:paraId="61FF4E0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9F1AF44" w14:textId="2C99CD9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1.1.4</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7425B3B" w14:textId="2A22891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 tytułu dotacji i środków przeznaczonych na cele bieżące</w:t>
            </w:r>
          </w:p>
        </w:tc>
        <w:tc>
          <w:tcPr>
            <w:tcW w:w="1559" w:type="dxa"/>
            <w:tcBorders>
              <w:top w:val="nil"/>
              <w:left w:val="nil"/>
              <w:bottom w:val="single" w:sz="4" w:space="0" w:color="auto"/>
              <w:right w:val="single" w:sz="4" w:space="0" w:color="auto"/>
            </w:tcBorders>
            <w:shd w:val="clear" w:color="000000" w:fill="FFFFFF"/>
            <w:noWrap/>
            <w:vAlign w:val="center"/>
            <w:hideMark/>
          </w:tcPr>
          <w:p w14:paraId="07B2BFC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11 659 238,76</w:t>
            </w:r>
          </w:p>
        </w:tc>
        <w:tc>
          <w:tcPr>
            <w:tcW w:w="2079" w:type="dxa"/>
            <w:tcBorders>
              <w:top w:val="nil"/>
              <w:left w:val="nil"/>
              <w:bottom w:val="single" w:sz="4" w:space="0" w:color="auto"/>
              <w:right w:val="single" w:sz="4" w:space="0" w:color="auto"/>
            </w:tcBorders>
            <w:shd w:val="clear" w:color="auto" w:fill="auto"/>
            <w:noWrap/>
            <w:vAlign w:val="center"/>
            <w:hideMark/>
          </w:tcPr>
          <w:p w14:paraId="6F72F00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13 700 462,48</w:t>
            </w:r>
          </w:p>
        </w:tc>
        <w:tc>
          <w:tcPr>
            <w:tcW w:w="1500" w:type="dxa"/>
            <w:tcBorders>
              <w:top w:val="nil"/>
              <w:left w:val="nil"/>
              <w:bottom w:val="single" w:sz="4" w:space="0" w:color="auto"/>
              <w:right w:val="single" w:sz="4" w:space="0" w:color="auto"/>
            </w:tcBorders>
            <w:shd w:val="clear" w:color="000000" w:fill="FFFFFF"/>
            <w:noWrap/>
            <w:vAlign w:val="center"/>
            <w:hideMark/>
          </w:tcPr>
          <w:p w14:paraId="276E4C9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7 607 536,33</w:t>
            </w:r>
          </w:p>
        </w:tc>
        <w:tc>
          <w:tcPr>
            <w:tcW w:w="1200" w:type="dxa"/>
            <w:tcBorders>
              <w:top w:val="nil"/>
              <w:left w:val="nil"/>
              <w:bottom w:val="single" w:sz="4" w:space="0" w:color="auto"/>
              <w:right w:val="single" w:sz="4" w:space="0" w:color="auto"/>
            </w:tcBorders>
            <w:shd w:val="clear" w:color="000000" w:fill="ADD8E6"/>
            <w:noWrap/>
            <w:vAlign w:val="center"/>
            <w:hideMark/>
          </w:tcPr>
          <w:p w14:paraId="4D7D7BB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55,53%</w:t>
            </w:r>
          </w:p>
        </w:tc>
      </w:tr>
      <w:tr w:rsidR="003F574A" w:rsidRPr="003F574A" w14:paraId="5707CE1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8655809" w14:textId="2370211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1.1.5</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A605D40" w14:textId="17DD85DE"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pozostałe dochody bieżące, w tym:</w:t>
            </w:r>
          </w:p>
        </w:tc>
        <w:tc>
          <w:tcPr>
            <w:tcW w:w="1559" w:type="dxa"/>
            <w:tcBorders>
              <w:top w:val="nil"/>
              <w:left w:val="nil"/>
              <w:bottom w:val="single" w:sz="4" w:space="0" w:color="auto"/>
              <w:right w:val="single" w:sz="4" w:space="0" w:color="auto"/>
            </w:tcBorders>
            <w:shd w:val="clear" w:color="000000" w:fill="FFFFFF"/>
            <w:noWrap/>
            <w:vAlign w:val="center"/>
            <w:hideMark/>
          </w:tcPr>
          <w:p w14:paraId="7DE60E6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8 665 181,00</w:t>
            </w:r>
          </w:p>
        </w:tc>
        <w:tc>
          <w:tcPr>
            <w:tcW w:w="2079" w:type="dxa"/>
            <w:tcBorders>
              <w:top w:val="nil"/>
              <w:left w:val="nil"/>
              <w:bottom w:val="single" w:sz="4" w:space="0" w:color="auto"/>
              <w:right w:val="single" w:sz="4" w:space="0" w:color="auto"/>
            </w:tcBorders>
            <w:shd w:val="clear" w:color="auto" w:fill="auto"/>
            <w:noWrap/>
            <w:vAlign w:val="center"/>
            <w:hideMark/>
          </w:tcPr>
          <w:p w14:paraId="7DC3816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8 288 923,00</w:t>
            </w:r>
          </w:p>
        </w:tc>
        <w:tc>
          <w:tcPr>
            <w:tcW w:w="1500" w:type="dxa"/>
            <w:tcBorders>
              <w:top w:val="nil"/>
              <w:left w:val="nil"/>
              <w:bottom w:val="single" w:sz="4" w:space="0" w:color="auto"/>
              <w:right w:val="single" w:sz="4" w:space="0" w:color="auto"/>
            </w:tcBorders>
            <w:shd w:val="clear" w:color="000000" w:fill="FFFFFF"/>
            <w:noWrap/>
            <w:vAlign w:val="center"/>
            <w:hideMark/>
          </w:tcPr>
          <w:p w14:paraId="5048FDC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5 187 633,38</w:t>
            </w:r>
          </w:p>
        </w:tc>
        <w:tc>
          <w:tcPr>
            <w:tcW w:w="1200" w:type="dxa"/>
            <w:tcBorders>
              <w:top w:val="nil"/>
              <w:left w:val="nil"/>
              <w:bottom w:val="single" w:sz="4" w:space="0" w:color="auto"/>
              <w:right w:val="single" w:sz="4" w:space="0" w:color="auto"/>
            </w:tcBorders>
            <w:shd w:val="clear" w:color="000000" w:fill="ADD8E6"/>
            <w:noWrap/>
            <w:vAlign w:val="center"/>
            <w:hideMark/>
          </w:tcPr>
          <w:p w14:paraId="1B3B8FC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62,59%</w:t>
            </w:r>
          </w:p>
        </w:tc>
      </w:tr>
      <w:tr w:rsidR="003F574A" w:rsidRPr="003F574A" w14:paraId="1559D36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BF3E73E" w14:textId="1FB190E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1.1.5.1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17AFBEF" w14:textId="52EF288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 podatku od nieruchomości</w:t>
            </w:r>
          </w:p>
        </w:tc>
        <w:tc>
          <w:tcPr>
            <w:tcW w:w="1559" w:type="dxa"/>
            <w:tcBorders>
              <w:top w:val="nil"/>
              <w:left w:val="nil"/>
              <w:bottom w:val="single" w:sz="4" w:space="0" w:color="auto"/>
              <w:right w:val="single" w:sz="4" w:space="0" w:color="auto"/>
            </w:tcBorders>
            <w:shd w:val="clear" w:color="000000" w:fill="FFFFFF"/>
            <w:noWrap/>
            <w:vAlign w:val="center"/>
            <w:hideMark/>
          </w:tcPr>
          <w:p w14:paraId="461FF20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5 617 624,00</w:t>
            </w:r>
          </w:p>
        </w:tc>
        <w:tc>
          <w:tcPr>
            <w:tcW w:w="2079" w:type="dxa"/>
            <w:tcBorders>
              <w:top w:val="nil"/>
              <w:left w:val="nil"/>
              <w:bottom w:val="single" w:sz="4" w:space="0" w:color="auto"/>
              <w:right w:val="single" w:sz="4" w:space="0" w:color="auto"/>
            </w:tcBorders>
            <w:shd w:val="clear" w:color="auto" w:fill="auto"/>
            <w:noWrap/>
            <w:vAlign w:val="center"/>
            <w:hideMark/>
          </w:tcPr>
          <w:p w14:paraId="5294566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5 617 624,00</w:t>
            </w:r>
          </w:p>
        </w:tc>
        <w:tc>
          <w:tcPr>
            <w:tcW w:w="1500" w:type="dxa"/>
            <w:tcBorders>
              <w:top w:val="nil"/>
              <w:left w:val="nil"/>
              <w:bottom w:val="single" w:sz="4" w:space="0" w:color="auto"/>
              <w:right w:val="single" w:sz="4" w:space="0" w:color="auto"/>
            </w:tcBorders>
            <w:shd w:val="clear" w:color="000000" w:fill="FFFFFF"/>
            <w:noWrap/>
            <w:vAlign w:val="center"/>
            <w:hideMark/>
          </w:tcPr>
          <w:p w14:paraId="1FC363D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3 807 188,76</w:t>
            </w:r>
          </w:p>
        </w:tc>
        <w:tc>
          <w:tcPr>
            <w:tcW w:w="1200" w:type="dxa"/>
            <w:tcBorders>
              <w:top w:val="nil"/>
              <w:left w:val="nil"/>
              <w:bottom w:val="single" w:sz="4" w:space="0" w:color="auto"/>
              <w:right w:val="single" w:sz="4" w:space="0" w:color="auto"/>
            </w:tcBorders>
            <w:shd w:val="clear" w:color="000000" w:fill="ADD8E6"/>
            <w:noWrap/>
            <w:vAlign w:val="center"/>
            <w:hideMark/>
          </w:tcPr>
          <w:p w14:paraId="25D91DD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67,77%</w:t>
            </w:r>
          </w:p>
        </w:tc>
      </w:tr>
      <w:tr w:rsidR="003F574A" w:rsidRPr="003F574A" w14:paraId="626FEE8F"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6784C41" w14:textId="7A0F92F9"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1.2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2103FFB" w14:textId="16FB0194"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Dochody majątkowe, w tym:</w:t>
            </w:r>
          </w:p>
        </w:tc>
        <w:tc>
          <w:tcPr>
            <w:tcW w:w="1559" w:type="dxa"/>
            <w:tcBorders>
              <w:top w:val="nil"/>
              <w:left w:val="nil"/>
              <w:bottom w:val="single" w:sz="4" w:space="0" w:color="auto"/>
              <w:right w:val="single" w:sz="4" w:space="0" w:color="auto"/>
            </w:tcBorders>
            <w:shd w:val="clear" w:color="000000" w:fill="EAEAEA"/>
            <w:noWrap/>
            <w:vAlign w:val="center"/>
            <w:hideMark/>
          </w:tcPr>
          <w:p w14:paraId="34735C0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1 022 000,00</w:t>
            </w:r>
          </w:p>
        </w:tc>
        <w:tc>
          <w:tcPr>
            <w:tcW w:w="2079" w:type="dxa"/>
            <w:tcBorders>
              <w:top w:val="nil"/>
              <w:left w:val="nil"/>
              <w:bottom w:val="single" w:sz="4" w:space="0" w:color="auto"/>
              <w:right w:val="single" w:sz="4" w:space="0" w:color="auto"/>
            </w:tcBorders>
            <w:shd w:val="clear" w:color="000000" w:fill="EAEAEA"/>
            <w:noWrap/>
            <w:vAlign w:val="center"/>
            <w:hideMark/>
          </w:tcPr>
          <w:p w14:paraId="489F065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1 022 000,00</w:t>
            </w:r>
          </w:p>
        </w:tc>
        <w:tc>
          <w:tcPr>
            <w:tcW w:w="1500" w:type="dxa"/>
            <w:tcBorders>
              <w:top w:val="nil"/>
              <w:left w:val="nil"/>
              <w:bottom w:val="single" w:sz="4" w:space="0" w:color="auto"/>
              <w:right w:val="single" w:sz="4" w:space="0" w:color="auto"/>
            </w:tcBorders>
            <w:shd w:val="clear" w:color="000000" w:fill="EAEAEA"/>
            <w:noWrap/>
            <w:vAlign w:val="center"/>
            <w:hideMark/>
          </w:tcPr>
          <w:p w14:paraId="17C3D4A3"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113 480,00</w:t>
            </w:r>
          </w:p>
        </w:tc>
        <w:tc>
          <w:tcPr>
            <w:tcW w:w="1200" w:type="dxa"/>
            <w:tcBorders>
              <w:top w:val="nil"/>
              <w:left w:val="nil"/>
              <w:bottom w:val="single" w:sz="4" w:space="0" w:color="auto"/>
              <w:right w:val="single" w:sz="4" w:space="0" w:color="auto"/>
            </w:tcBorders>
            <w:shd w:val="clear" w:color="000000" w:fill="ADD8E6"/>
            <w:noWrap/>
            <w:vAlign w:val="center"/>
            <w:hideMark/>
          </w:tcPr>
          <w:p w14:paraId="4EC12331"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11,10%</w:t>
            </w:r>
          </w:p>
        </w:tc>
      </w:tr>
      <w:tr w:rsidR="003F574A" w:rsidRPr="003F574A" w14:paraId="3E614C7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13E28B1C" w14:textId="4286641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B1FC308" w14:textId="40122A0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ze sprzedaży majątku</w:t>
            </w:r>
          </w:p>
        </w:tc>
        <w:tc>
          <w:tcPr>
            <w:tcW w:w="1559" w:type="dxa"/>
            <w:tcBorders>
              <w:top w:val="nil"/>
              <w:left w:val="nil"/>
              <w:bottom w:val="single" w:sz="4" w:space="0" w:color="auto"/>
              <w:right w:val="single" w:sz="4" w:space="0" w:color="auto"/>
            </w:tcBorders>
            <w:shd w:val="clear" w:color="000000" w:fill="FFFFFF"/>
            <w:noWrap/>
            <w:vAlign w:val="center"/>
            <w:hideMark/>
          </w:tcPr>
          <w:p w14:paraId="0C89F70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1 022 000,00</w:t>
            </w:r>
          </w:p>
        </w:tc>
        <w:tc>
          <w:tcPr>
            <w:tcW w:w="2079" w:type="dxa"/>
            <w:tcBorders>
              <w:top w:val="nil"/>
              <w:left w:val="nil"/>
              <w:bottom w:val="single" w:sz="4" w:space="0" w:color="auto"/>
              <w:right w:val="single" w:sz="4" w:space="0" w:color="auto"/>
            </w:tcBorders>
            <w:shd w:val="clear" w:color="auto" w:fill="auto"/>
            <w:noWrap/>
            <w:vAlign w:val="center"/>
            <w:hideMark/>
          </w:tcPr>
          <w:p w14:paraId="23D5A6D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1 022 000,00</w:t>
            </w:r>
          </w:p>
        </w:tc>
        <w:tc>
          <w:tcPr>
            <w:tcW w:w="1500" w:type="dxa"/>
            <w:tcBorders>
              <w:top w:val="nil"/>
              <w:left w:val="nil"/>
              <w:bottom w:val="single" w:sz="4" w:space="0" w:color="auto"/>
              <w:right w:val="single" w:sz="4" w:space="0" w:color="auto"/>
            </w:tcBorders>
            <w:shd w:val="clear" w:color="000000" w:fill="FFFFFF"/>
            <w:noWrap/>
            <w:vAlign w:val="center"/>
            <w:hideMark/>
          </w:tcPr>
          <w:p w14:paraId="566DAEB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113 480,00</w:t>
            </w:r>
          </w:p>
        </w:tc>
        <w:tc>
          <w:tcPr>
            <w:tcW w:w="1200" w:type="dxa"/>
            <w:tcBorders>
              <w:top w:val="nil"/>
              <w:left w:val="nil"/>
              <w:bottom w:val="single" w:sz="4" w:space="0" w:color="auto"/>
              <w:right w:val="single" w:sz="4" w:space="0" w:color="auto"/>
            </w:tcBorders>
            <w:shd w:val="clear" w:color="000000" w:fill="ADD8E6"/>
            <w:noWrap/>
            <w:vAlign w:val="center"/>
            <w:hideMark/>
          </w:tcPr>
          <w:p w14:paraId="48D56A7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11,10%</w:t>
            </w:r>
          </w:p>
        </w:tc>
      </w:tr>
      <w:tr w:rsidR="003F574A" w:rsidRPr="003F574A" w14:paraId="01545BD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7C76352" w14:textId="38BB06D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1.2.2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5BF3BC9" w14:textId="74FF78B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 tytułu dotacji oraz środków przeznaczonych na inwestycje</w:t>
            </w:r>
          </w:p>
        </w:tc>
        <w:tc>
          <w:tcPr>
            <w:tcW w:w="1559" w:type="dxa"/>
            <w:tcBorders>
              <w:top w:val="nil"/>
              <w:left w:val="nil"/>
              <w:bottom w:val="single" w:sz="4" w:space="0" w:color="auto"/>
              <w:right w:val="single" w:sz="4" w:space="0" w:color="auto"/>
            </w:tcBorders>
            <w:shd w:val="clear" w:color="000000" w:fill="FFFFFF"/>
            <w:noWrap/>
            <w:vAlign w:val="center"/>
            <w:hideMark/>
          </w:tcPr>
          <w:p w14:paraId="04655D9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3FC4665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6C95D99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4BC9371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5E29CF91"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568798ED" w14:textId="7A027EA8"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2</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53BD5E" w14:textId="0739FC10"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Wydatki ogółem</w:t>
            </w:r>
          </w:p>
        </w:tc>
        <w:tc>
          <w:tcPr>
            <w:tcW w:w="1559" w:type="dxa"/>
            <w:tcBorders>
              <w:top w:val="single" w:sz="4" w:space="0" w:color="auto"/>
              <w:left w:val="nil"/>
              <w:bottom w:val="single" w:sz="4" w:space="0" w:color="auto"/>
              <w:right w:val="single" w:sz="4" w:space="0" w:color="auto"/>
            </w:tcBorders>
            <w:shd w:val="clear" w:color="000000" w:fill="EAEAEA"/>
            <w:noWrap/>
            <w:vAlign w:val="center"/>
            <w:hideMark/>
          </w:tcPr>
          <w:p w14:paraId="5394817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35 653 507,76</w:t>
            </w:r>
          </w:p>
        </w:tc>
        <w:tc>
          <w:tcPr>
            <w:tcW w:w="2079" w:type="dxa"/>
            <w:tcBorders>
              <w:top w:val="single" w:sz="4" w:space="0" w:color="auto"/>
              <w:left w:val="nil"/>
              <w:bottom w:val="single" w:sz="4" w:space="0" w:color="auto"/>
              <w:right w:val="single" w:sz="4" w:space="0" w:color="auto"/>
            </w:tcBorders>
            <w:shd w:val="clear" w:color="000000" w:fill="EAEAEA"/>
            <w:noWrap/>
            <w:vAlign w:val="center"/>
            <w:hideMark/>
          </w:tcPr>
          <w:p w14:paraId="033767B2"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38 225 986,44</w:t>
            </w:r>
          </w:p>
        </w:tc>
        <w:tc>
          <w:tcPr>
            <w:tcW w:w="1500" w:type="dxa"/>
            <w:tcBorders>
              <w:top w:val="single" w:sz="4" w:space="0" w:color="auto"/>
              <w:left w:val="nil"/>
              <w:bottom w:val="single" w:sz="4" w:space="0" w:color="auto"/>
              <w:right w:val="single" w:sz="4" w:space="0" w:color="auto"/>
            </w:tcBorders>
            <w:shd w:val="clear" w:color="000000" w:fill="EAEAEA"/>
            <w:noWrap/>
            <w:vAlign w:val="center"/>
            <w:hideMark/>
          </w:tcPr>
          <w:p w14:paraId="7F91CEF5"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18 301 629,92</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17BD8F29"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47,88%</w:t>
            </w:r>
          </w:p>
        </w:tc>
      </w:tr>
      <w:tr w:rsidR="003F574A" w:rsidRPr="003F574A" w14:paraId="1C0A1D2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1C30B605" w14:textId="4CC1EC57"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50CC5F2" w14:textId="2B028EE5"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Wydatki bieżące, w tym:</w:t>
            </w:r>
          </w:p>
        </w:tc>
        <w:tc>
          <w:tcPr>
            <w:tcW w:w="1559" w:type="dxa"/>
            <w:tcBorders>
              <w:top w:val="nil"/>
              <w:left w:val="nil"/>
              <w:bottom w:val="single" w:sz="4" w:space="0" w:color="auto"/>
              <w:right w:val="single" w:sz="4" w:space="0" w:color="auto"/>
            </w:tcBorders>
            <w:shd w:val="clear" w:color="000000" w:fill="EAEAEA"/>
            <w:noWrap/>
            <w:vAlign w:val="center"/>
            <w:hideMark/>
          </w:tcPr>
          <w:p w14:paraId="56128757"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33 885 507,76</w:t>
            </w:r>
          </w:p>
        </w:tc>
        <w:tc>
          <w:tcPr>
            <w:tcW w:w="2079" w:type="dxa"/>
            <w:tcBorders>
              <w:top w:val="nil"/>
              <w:left w:val="nil"/>
              <w:bottom w:val="single" w:sz="4" w:space="0" w:color="auto"/>
              <w:right w:val="single" w:sz="4" w:space="0" w:color="auto"/>
            </w:tcBorders>
            <w:shd w:val="clear" w:color="000000" w:fill="EAEAEA"/>
            <w:noWrap/>
            <w:vAlign w:val="center"/>
            <w:hideMark/>
          </w:tcPr>
          <w:p w14:paraId="1FDEF7D0"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35 905 786,44</w:t>
            </w:r>
          </w:p>
        </w:tc>
        <w:tc>
          <w:tcPr>
            <w:tcW w:w="1500" w:type="dxa"/>
            <w:tcBorders>
              <w:top w:val="nil"/>
              <w:left w:val="nil"/>
              <w:bottom w:val="single" w:sz="4" w:space="0" w:color="auto"/>
              <w:right w:val="single" w:sz="4" w:space="0" w:color="auto"/>
            </w:tcBorders>
            <w:shd w:val="clear" w:color="000000" w:fill="EAEAEA"/>
            <w:noWrap/>
            <w:vAlign w:val="center"/>
            <w:hideMark/>
          </w:tcPr>
          <w:p w14:paraId="47D5ACE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17 272 656,04</w:t>
            </w:r>
          </w:p>
        </w:tc>
        <w:tc>
          <w:tcPr>
            <w:tcW w:w="1200" w:type="dxa"/>
            <w:tcBorders>
              <w:top w:val="nil"/>
              <w:left w:val="nil"/>
              <w:bottom w:val="single" w:sz="4" w:space="0" w:color="auto"/>
              <w:right w:val="single" w:sz="4" w:space="0" w:color="auto"/>
            </w:tcBorders>
            <w:shd w:val="clear" w:color="000000" w:fill="ADD8E6"/>
            <w:noWrap/>
            <w:vAlign w:val="center"/>
            <w:hideMark/>
          </w:tcPr>
          <w:p w14:paraId="6B57A2B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48,11%</w:t>
            </w:r>
          </w:p>
        </w:tc>
      </w:tr>
      <w:tr w:rsidR="003F574A" w:rsidRPr="003F574A" w14:paraId="4AF1F690"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128363A" w14:textId="4694A27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B0E00F8" w14:textId="13C3949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wynagrodzenia i składki od nich naliczane</w:t>
            </w:r>
          </w:p>
        </w:tc>
        <w:tc>
          <w:tcPr>
            <w:tcW w:w="1559" w:type="dxa"/>
            <w:tcBorders>
              <w:top w:val="nil"/>
              <w:left w:val="nil"/>
              <w:bottom w:val="single" w:sz="4" w:space="0" w:color="auto"/>
              <w:right w:val="single" w:sz="4" w:space="0" w:color="auto"/>
            </w:tcBorders>
            <w:shd w:val="clear" w:color="000000" w:fill="FFFFFF"/>
            <w:noWrap/>
            <w:vAlign w:val="center"/>
            <w:hideMark/>
          </w:tcPr>
          <w:p w14:paraId="7347F7B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13 060 885,91</w:t>
            </w:r>
          </w:p>
        </w:tc>
        <w:tc>
          <w:tcPr>
            <w:tcW w:w="2079" w:type="dxa"/>
            <w:tcBorders>
              <w:top w:val="nil"/>
              <w:left w:val="nil"/>
              <w:bottom w:val="single" w:sz="4" w:space="0" w:color="auto"/>
              <w:right w:val="single" w:sz="4" w:space="0" w:color="auto"/>
            </w:tcBorders>
            <w:shd w:val="clear" w:color="auto" w:fill="auto"/>
            <w:noWrap/>
            <w:vAlign w:val="center"/>
            <w:hideMark/>
          </w:tcPr>
          <w:p w14:paraId="2AF72E9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13 169 210,72</w:t>
            </w:r>
          </w:p>
        </w:tc>
        <w:tc>
          <w:tcPr>
            <w:tcW w:w="1500" w:type="dxa"/>
            <w:tcBorders>
              <w:top w:val="nil"/>
              <w:left w:val="nil"/>
              <w:bottom w:val="single" w:sz="4" w:space="0" w:color="auto"/>
              <w:right w:val="single" w:sz="4" w:space="0" w:color="auto"/>
            </w:tcBorders>
            <w:shd w:val="clear" w:color="000000" w:fill="FFFFFF"/>
            <w:noWrap/>
            <w:vAlign w:val="center"/>
            <w:hideMark/>
          </w:tcPr>
          <w:p w14:paraId="67C2AA6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6 111 405,85</w:t>
            </w:r>
          </w:p>
        </w:tc>
        <w:tc>
          <w:tcPr>
            <w:tcW w:w="1200" w:type="dxa"/>
            <w:tcBorders>
              <w:top w:val="nil"/>
              <w:left w:val="nil"/>
              <w:bottom w:val="single" w:sz="4" w:space="0" w:color="auto"/>
              <w:right w:val="single" w:sz="4" w:space="0" w:color="auto"/>
            </w:tcBorders>
            <w:shd w:val="clear" w:color="000000" w:fill="ADD8E6"/>
            <w:noWrap/>
            <w:vAlign w:val="center"/>
            <w:hideMark/>
          </w:tcPr>
          <w:p w14:paraId="3210D61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46,41%</w:t>
            </w:r>
          </w:p>
        </w:tc>
      </w:tr>
      <w:tr w:rsidR="003F574A" w:rsidRPr="003F574A" w14:paraId="527BFEA9"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87072FC" w14:textId="4F28A4E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F8CD3B8" w14:textId="0EB532F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 tytułu poręczeń i gwarancji, w tym:</w:t>
            </w:r>
          </w:p>
        </w:tc>
        <w:tc>
          <w:tcPr>
            <w:tcW w:w="1559" w:type="dxa"/>
            <w:tcBorders>
              <w:top w:val="nil"/>
              <w:left w:val="nil"/>
              <w:bottom w:val="single" w:sz="4" w:space="0" w:color="auto"/>
              <w:right w:val="single" w:sz="4" w:space="0" w:color="auto"/>
            </w:tcBorders>
            <w:shd w:val="clear" w:color="000000" w:fill="EAEAEA"/>
            <w:noWrap/>
            <w:vAlign w:val="center"/>
            <w:hideMark/>
          </w:tcPr>
          <w:p w14:paraId="18A318C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43FA697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78AC54D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63FA3C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753E4A0"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5AA0B53" w14:textId="654B730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9E577A7" w14:textId="6CF81E2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gwarancje i poręczenia podlegające wyłączeniu z limitu spłaty zobowiązań, o którym mowa w art. 243 ustawy</w:t>
            </w:r>
          </w:p>
        </w:tc>
        <w:tc>
          <w:tcPr>
            <w:tcW w:w="1559" w:type="dxa"/>
            <w:tcBorders>
              <w:top w:val="nil"/>
              <w:left w:val="nil"/>
              <w:bottom w:val="single" w:sz="4" w:space="0" w:color="auto"/>
              <w:right w:val="single" w:sz="4" w:space="0" w:color="auto"/>
            </w:tcBorders>
            <w:shd w:val="clear" w:color="000000" w:fill="EAEAEA"/>
            <w:noWrap/>
            <w:vAlign w:val="center"/>
            <w:hideMark/>
          </w:tcPr>
          <w:p w14:paraId="732C2ED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010DBA9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06BCB7A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10DF733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42A02B1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208B5EA" w14:textId="1A87F0F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876B5F1" w14:textId="67812F8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na obsługę długu, w tym:</w:t>
            </w:r>
          </w:p>
        </w:tc>
        <w:tc>
          <w:tcPr>
            <w:tcW w:w="1559" w:type="dxa"/>
            <w:tcBorders>
              <w:top w:val="nil"/>
              <w:left w:val="nil"/>
              <w:bottom w:val="single" w:sz="4" w:space="0" w:color="auto"/>
              <w:right w:val="single" w:sz="4" w:space="0" w:color="auto"/>
            </w:tcBorders>
            <w:shd w:val="clear" w:color="000000" w:fill="EAEAEA"/>
            <w:noWrap/>
            <w:vAlign w:val="center"/>
            <w:hideMark/>
          </w:tcPr>
          <w:p w14:paraId="1D2E983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250 000,00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1F937D7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250 000,00</w:t>
            </w:r>
          </w:p>
        </w:tc>
        <w:tc>
          <w:tcPr>
            <w:tcW w:w="1500" w:type="dxa"/>
            <w:tcBorders>
              <w:top w:val="nil"/>
              <w:left w:val="nil"/>
              <w:bottom w:val="single" w:sz="4" w:space="0" w:color="auto"/>
              <w:right w:val="single" w:sz="4" w:space="0" w:color="auto"/>
            </w:tcBorders>
            <w:shd w:val="clear" w:color="000000" w:fill="EAEAEA"/>
            <w:noWrap/>
            <w:vAlign w:val="center"/>
            <w:hideMark/>
          </w:tcPr>
          <w:p w14:paraId="7841B44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62 831,25</w:t>
            </w:r>
          </w:p>
        </w:tc>
        <w:tc>
          <w:tcPr>
            <w:tcW w:w="1200" w:type="dxa"/>
            <w:tcBorders>
              <w:top w:val="nil"/>
              <w:left w:val="nil"/>
              <w:bottom w:val="single" w:sz="4" w:space="0" w:color="auto"/>
              <w:right w:val="single" w:sz="4" w:space="0" w:color="auto"/>
            </w:tcBorders>
            <w:shd w:val="clear" w:color="000000" w:fill="ADD8E6"/>
            <w:noWrap/>
            <w:vAlign w:val="center"/>
            <w:hideMark/>
          </w:tcPr>
          <w:p w14:paraId="0BAE8E9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25,13%</w:t>
            </w:r>
          </w:p>
        </w:tc>
      </w:tr>
      <w:tr w:rsidR="003F574A" w:rsidRPr="003F574A" w14:paraId="6F3C705F"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CB993A0" w14:textId="6C32FF87"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2.1.3.1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5A2DA98" w14:textId="0337BF7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w:t>
            </w:r>
          </w:p>
        </w:tc>
        <w:tc>
          <w:tcPr>
            <w:tcW w:w="1559" w:type="dxa"/>
            <w:tcBorders>
              <w:top w:val="nil"/>
              <w:left w:val="nil"/>
              <w:bottom w:val="single" w:sz="4" w:space="0" w:color="auto"/>
              <w:right w:val="single" w:sz="4" w:space="0" w:color="auto"/>
            </w:tcBorders>
            <w:shd w:val="clear" w:color="000000" w:fill="EAEAEA"/>
            <w:noWrap/>
            <w:vAlign w:val="center"/>
            <w:hideMark/>
          </w:tcPr>
          <w:p w14:paraId="23A8B1A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19B3B1C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1DB8DB6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57C6587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D3EC25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147A4AF6" w14:textId="7B81BDC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2.1.3.2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CAFCD9E" w14:textId="46610E9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odsetki i dyskonto podlegające wyłączeniu z limitu spłaty zobowiązań, o którym mowa w art. 243 ustawy, z tytułu zobowiązań zaciągniętych na wkład krajowy</w:t>
            </w:r>
          </w:p>
        </w:tc>
        <w:tc>
          <w:tcPr>
            <w:tcW w:w="1559" w:type="dxa"/>
            <w:tcBorders>
              <w:top w:val="nil"/>
              <w:left w:val="nil"/>
              <w:bottom w:val="single" w:sz="4" w:space="0" w:color="auto"/>
              <w:right w:val="single" w:sz="4" w:space="0" w:color="auto"/>
            </w:tcBorders>
            <w:shd w:val="clear" w:color="000000" w:fill="EAEAEA"/>
            <w:noWrap/>
            <w:vAlign w:val="center"/>
            <w:hideMark/>
          </w:tcPr>
          <w:p w14:paraId="7F700FD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091BDB0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0CADAEF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E1E58B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1600488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9E6FDA1" w14:textId="3B5B40B5"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2.2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BB27DAB" w14:textId="329A70D2"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Wydatki majątkowe, w tym:</w:t>
            </w:r>
          </w:p>
        </w:tc>
        <w:tc>
          <w:tcPr>
            <w:tcW w:w="1559" w:type="dxa"/>
            <w:tcBorders>
              <w:top w:val="nil"/>
              <w:left w:val="nil"/>
              <w:bottom w:val="single" w:sz="4" w:space="0" w:color="auto"/>
              <w:right w:val="single" w:sz="4" w:space="0" w:color="auto"/>
            </w:tcBorders>
            <w:shd w:val="clear" w:color="000000" w:fill="EAEAEA"/>
            <w:noWrap/>
            <w:vAlign w:val="center"/>
            <w:hideMark/>
          </w:tcPr>
          <w:p w14:paraId="298BB88D"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1 768 000,00</w:t>
            </w:r>
          </w:p>
        </w:tc>
        <w:tc>
          <w:tcPr>
            <w:tcW w:w="2079" w:type="dxa"/>
            <w:tcBorders>
              <w:top w:val="nil"/>
              <w:left w:val="nil"/>
              <w:bottom w:val="single" w:sz="4" w:space="0" w:color="auto"/>
              <w:right w:val="single" w:sz="4" w:space="0" w:color="auto"/>
            </w:tcBorders>
            <w:shd w:val="clear" w:color="000000" w:fill="EAEAEA"/>
            <w:noWrap/>
            <w:vAlign w:val="center"/>
            <w:hideMark/>
          </w:tcPr>
          <w:p w14:paraId="7033D23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2 320 200,00</w:t>
            </w:r>
          </w:p>
        </w:tc>
        <w:tc>
          <w:tcPr>
            <w:tcW w:w="1500" w:type="dxa"/>
            <w:tcBorders>
              <w:top w:val="nil"/>
              <w:left w:val="nil"/>
              <w:bottom w:val="single" w:sz="4" w:space="0" w:color="auto"/>
              <w:right w:val="single" w:sz="4" w:space="0" w:color="auto"/>
            </w:tcBorders>
            <w:shd w:val="clear" w:color="000000" w:fill="EAEAEA"/>
            <w:noWrap/>
            <w:vAlign w:val="center"/>
            <w:hideMark/>
          </w:tcPr>
          <w:p w14:paraId="0F153FE9"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1 028 973,88</w:t>
            </w:r>
          </w:p>
        </w:tc>
        <w:tc>
          <w:tcPr>
            <w:tcW w:w="1200" w:type="dxa"/>
            <w:tcBorders>
              <w:top w:val="nil"/>
              <w:left w:val="nil"/>
              <w:bottom w:val="single" w:sz="4" w:space="0" w:color="auto"/>
              <w:right w:val="single" w:sz="4" w:space="0" w:color="auto"/>
            </w:tcBorders>
            <w:shd w:val="clear" w:color="000000" w:fill="ADD8E6"/>
            <w:noWrap/>
            <w:vAlign w:val="center"/>
            <w:hideMark/>
          </w:tcPr>
          <w:p w14:paraId="3D4187B7"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44,35%</w:t>
            </w:r>
          </w:p>
        </w:tc>
      </w:tr>
      <w:tr w:rsidR="003F574A" w:rsidRPr="003F574A" w14:paraId="6B0BC72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BE5C458" w14:textId="36CE348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3EC3798" w14:textId="5D9D056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Inwestycje i zakupy inwestycyjne, o których mowa w art. 236 ust. 4 pkt 1 ustawy, w tym:</w:t>
            </w:r>
          </w:p>
        </w:tc>
        <w:tc>
          <w:tcPr>
            <w:tcW w:w="1559" w:type="dxa"/>
            <w:tcBorders>
              <w:top w:val="nil"/>
              <w:left w:val="nil"/>
              <w:bottom w:val="single" w:sz="4" w:space="0" w:color="auto"/>
              <w:right w:val="single" w:sz="4" w:space="0" w:color="auto"/>
            </w:tcBorders>
            <w:shd w:val="clear" w:color="000000" w:fill="FFFFFF"/>
            <w:noWrap/>
            <w:vAlign w:val="center"/>
            <w:hideMark/>
          </w:tcPr>
          <w:p w14:paraId="381D8B0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1 768 000,00</w:t>
            </w:r>
          </w:p>
        </w:tc>
        <w:tc>
          <w:tcPr>
            <w:tcW w:w="2079" w:type="dxa"/>
            <w:tcBorders>
              <w:top w:val="nil"/>
              <w:left w:val="nil"/>
              <w:bottom w:val="single" w:sz="4" w:space="0" w:color="auto"/>
              <w:right w:val="single" w:sz="4" w:space="0" w:color="auto"/>
            </w:tcBorders>
            <w:shd w:val="clear" w:color="auto" w:fill="auto"/>
            <w:noWrap/>
            <w:vAlign w:val="center"/>
            <w:hideMark/>
          </w:tcPr>
          <w:p w14:paraId="606C3A7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2 320 200,00</w:t>
            </w:r>
          </w:p>
        </w:tc>
        <w:tc>
          <w:tcPr>
            <w:tcW w:w="1500" w:type="dxa"/>
            <w:tcBorders>
              <w:top w:val="nil"/>
              <w:left w:val="nil"/>
              <w:bottom w:val="single" w:sz="4" w:space="0" w:color="auto"/>
              <w:right w:val="single" w:sz="4" w:space="0" w:color="auto"/>
            </w:tcBorders>
            <w:shd w:val="clear" w:color="000000" w:fill="FFFFFF"/>
            <w:noWrap/>
            <w:vAlign w:val="center"/>
            <w:hideMark/>
          </w:tcPr>
          <w:p w14:paraId="330C427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1 028 973,88</w:t>
            </w:r>
          </w:p>
        </w:tc>
        <w:tc>
          <w:tcPr>
            <w:tcW w:w="1200" w:type="dxa"/>
            <w:tcBorders>
              <w:top w:val="nil"/>
              <w:left w:val="nil"/>
              <w:bottom w:val="single" w:sz="4" w:space="0" w:color="auto"/>
              <w:right w:val="single" w:sz="4" w:space="0" w:color="auto"/>
            </w:tcBorders>
            <w:shd w:val="clear" w:color="000000" w:fill="ADD8E6"/>
            <w:noWrap/>
            <w:vAlign w:val="center"/>
            <w:hideMark/>
          </w:tcPr>
          <w:p w14:paraId="785EE1D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44,35%</w:t>
            </w:r>
          </w:p>
        </w:tc>
      </w:tr>
      <w:tr w:rsidR="003F574A" w:rsidRPr="003F574A" w14:paraId="21EE54D6"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6B5D87F" w14:textId="1FC0D6B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2.2.1.1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DE51F21" w14:textId="68AA421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o charakterze dotacyjnym na inwestycje i zakupy inwestycyjne</w:t>
            </w:r>
          </w:p>
        </w:tc>
        <w:tc>
          <w:tcPr>
            <w:tcW w:w="1559" w:type="dxa"/>
            <w:tcBorders>
              <w:top w:val="nil"/>
              <w:left w:val="nil"/>
              <w:bottom w:val="single" w:sz="4" w:space="0" w:color="auto"/>
              <w:right w:val="single" w:sz="4" w:space="0" w:color="auto"/>
            </w:tcBorders>
            <w:shd w:val="clear" w:color="000000" w:fill="FFFFFF"/>
            <w:noWrap/>
            <w:vAlign w:val="center"/>
            <w:hideMark/>
          </w:tcPr>
          <w:p w14:paraId="19E812B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1 120 000,00</w:t>
            </w:r>
          </w:p>
        </w:tc>
        <w:tc>
          <w:tcPr>
            <w:tcW w:w="2079" w:type="dxa"/>
            <w:tcBorders>
              <w:top w:val="nil"/>
              <w:left w:val="nil"/>
              <w:bottom w:val="single" w:sz="4" w:space="0" w:color="auto"/>
              <w:right w:val="single" w:sz="4" w:space="0" w:color="auto"/>
            </w:tcBorders>
            <w:shd w:val="clear" w:color="auto" w:fill="auto"/>
            <w:noWrap/>
            <w:vAlign w:val="center"/>
            <w:hideMark/>
          </w:tcPr>
          <w:p w14:paraId="772325F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1 315 000,00</w:t>
            </w:r>
          </w:p>
        </w:tc>
        <w:tc>
          <w:tcPr>
            <w:tcW w:w="1500" w:type="dxa"/>
            <w:tcBorders>
              <w:top w:val="nil"/>
              <w:left w:val="nil"/>
              <w:bottom w:val="single" w:sz="4" w:space="0" w:color="auto"/>
              <w:right w:val="single" w:sz="4" w:space="0" w:color="auto"/>
            </w:tcBorders>
            <w:shd w:val="clear" w:color="000000" w:fill="FFFFFF"/>
            <w:noWrap/>
            <w:vAlign w:val="center"/>
            <w:hideMark/>
          </w:tcPr>
          <w:p w14:paraId="1A7437A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885 938,52</w:t>
            </w:r>
          </w:p>
        </w:tc>
        <w:tc>
          <w:tcPr>
            <w:tcW w:w="1200" w:type="dxa"/>
            <w:tcBorders>
              <w:top w:val="nil"/>
              <w:left w:val="nil"/>
              <w:bottom w:val="single" w:sz="4" w:space="0" w:color="auto"/>
              <w:right w:val="single" w:sz="4" w:space="0" w:color="auto"/>
            </w:tcBorders>
            <w:shd w:val="clear" w:color="000000" w:fill="ADD8E6"/>
            <w:noWrap/>
            <w:vAlign w:val="center"/>
            <w:hideMark/>
          </w:tcPr>
          <w:p w14:paraId="7787705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67,37%</w:t>
            </w:r>
          </w:p>
        </w:tc>
      </w:tr>
      <w:tr w:rsidR="003F574A" w:rsidRPr="003F574A" w14:paraId="5E425D08"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3650433" w14:textId="43F8DCA7"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F39604C" w14:textId="693F7B2B"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Wynik budżetu</w:t>
            </w:r>
          </w:p>
        </w:tc>
        <w:tc>
          <w:tcPr>
            <w:tcW w:w="1559" w:type="dxa"/>
            <w:tcBorders>
              <w:top w:val="nil"/>
              <w:left w:val="nil"/>
              <w:bottom w:val="single" w:sz="4" w:space="0" w:color="auto"/>
              <w:right w:val="single" w:sz="4" w:space="0" w:color="auto"/>
            </w:tcBorders>
            <w:shd w:val="clear" w:color="000000" w:fill="EAEAEA"/>
            <w:noWrap/>
            <w:vAlign w:val="center"/>
            <w:hideMark/>
          </w:tcPr>
          <w:p w14:paraId="6730132E"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1 290 000,00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3A5CC82B"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275 977,04</w:t>
            </w:r>
          </w:p>
        </w:tc>
        <w:tc>
          <w:tcPr>
            <w:tcW w:w="1500" w:type="dxa"/>
            <w:tcBorders>
              <w:top w:val="nil"/>
              <w:left w:val="nil"/>
              <w:bottom w:val="single" w:sz="4" w:space="0" w:color="auto"/>
              <w:right w:val="single" w:sz="4" w:space="0" w:color="auto"/>
            </w:tcBorders>
            <w:shd w:val="clear" w:color="000000" w:fill="EAEAEA"/>
            <w:noWrap/>
            <w:vAlign w:val="center"/>
            <w:hideMark/>
          </w:tcPr>
          <w:p w14:paraId="1477E82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2 783 205,87</w:t>
            </w:r>
          </w:p>
        </w:tc>
        <w:tc>
          <w:tcPr>
            <w:tcW w:w="1200" w:type="dxa"/>
            <w:tcBorders>
              <w:top w:val="nil"/>
              <w:left w:val="nil"/>
              <w:bottom w:val="single" w:sz="4" w:space="0" w:color="auto"/>
              <w:right w:val="single" w:sz="4" w:space="0" w:color="auto"/>
            </w:tcBorders>
            <w:shd w:val="clear" w:color="000000" w:fill="ADD8E6"/>
            <w:noWrap/>
            <w:vAlign w:val="center"/>
            <w:hideMark/>
          </w:tcPr>
          <w:p w14:paraId="5711BB11"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 </w:t>
            </w:r>
          </w:p>
        </w:tc>
      </w:tr>
      <w:tr w:rsidR="003F574A" w:rsidRPr="003F574A" w14:paraId="1220E62B"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8D2174E" w14:textId="3D35CDC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3.1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2F7DE4A" w14:textId="155F01B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Kwota prognozowanej nadwyżki budżetu przeznaczana na spłatę kredytów, pożyczek i wykup papierów wartościowych</w:t>
            </w:r>
          </w:p>
        </w:tc>
        <w:tc>
          <w:tcPr>
            <w:tcW w:w="1559" w:type="dxa"/>
            <w:tcBorders>
              <w:top w:val="nil"/>
              <w:left w:val="nil"/>
              <w:bottom w:val="single" w:sz="4" w:space="0" w:color="auto"/>
              <w:right w:val="single" w:sz="4" w:space="0" w:color="auto"/>
            </w:tcBorders>
            <w:shd w:val="clear" w:color="000000" w:fill="EAEAEA"/>
            <w:noWrap/>
            <w:vAlign w:val="center"/>
            <w:hideMark/>
          </w:tcPr>
          <w:p w14:paraId="6A17835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1 290 000,00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23158A6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275 977,04</w:t>
            </w:r>
          </w:p>
        </w:tc>
        <w:tc>
          <w:tcPr>
            <w:tcW w:w="1500" w:type="dxa"/>
            <w:tcBorders>
              <w:top w:val="nil"/>
              <w:left w:val="nil"/>
              <w:bottom w:val="single" w:sz="4" w:space="0" w:color="auto"/>
              <w:right w:val="single" w:sz="4" w:space="0" w:color="auto"/>
            </w:tcBorders>
            <w:shd w:val="clear" w:color="000000" w:fill="EAEAEA"/>
            <w:noWrap/>
            <w:vAlign w:val="center"/>
            <w:hideMark/>
          </w:tcPr>
          <w:p w14:paraId="0C6A577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645 000,00</w:t>
            </w:r>
          </w:p>
        </w:tc>
        <w:tc>
          <w:tcPr>
            <w:tcW w:w="1200" w:type="dxa"/>
            <w:tcBorders>
              <w:top w:val="nil"/>
              <w:left w:val="nil"/>
              <w:bottom w:val="single" w:sz="4" w:space="0" w:color="auto"/>
              <w:right w:val="single" w:sz="4" w:space="0" w:color="auto"/>
            </w:tcBorders>
            <w:shd w:val="clear" w:color="000000" w:fill="ADD8E6"/>
            <w:noWrap/>
            <w:vAlign w:val="center"/>
            <w:hideMark/>
          </w:tcPr>
          <w:p w14:paraId="66A990B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 </w:t>
            </w:r>
          </w:p>
        </w:tc>
      </w:tr>
      <w:tr w:rsidR="003F574A" w:rsidRPr="003F574A" w14:paraId="5846AB20"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3DF7A127" w14:textId="542446B3"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4</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2AA982" w14:textId="2ED50A44"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Przychody budżetu</w:t>
            </w:r>
          </w:p>
        </w:tc>
        <w:tc>
          <w:tcPr>
            <w:tcW w:w="1559" w:type="dxa"/>
            <w:tcBorders>
              <w:top w:val="single" w:sz="4" w:space="0" w:color="auto"/>
              <w:left w:val="nil"/>
              <w:bottom w:val="single" w:sz="4" w:space="0" w:color="auto"/>
              <w:right w:val="single" w:sz="4" w:space="0" w:color="auto"/>
            </w:tcBorders>
            <w:shd w:val="clear" w:color="000000" w:fill="EAEAEA"/>
            <w:noWrap/>
            <w:vAlign w:val="center"/>
            <w:hideMark/>
          </w:tcPr>
          <w:p w14:paraId="66B5A84E"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2079" w:type="dxa"/>
            <w:tcBorders>
              <w:top w:val="single" w:sz="4" w:space="0" w:color="auto"/>
              <w:left w:val="nil"/>
              <w:bottom w:val="single" w:sz="4" w:space="0" w:color="auto"/>
              <w:right w:val="single" w:sz="4" w:space="0" w:color="auto"/>
            </w:tcBorders>
            <w:shd w:val="clear" w:color="000000" w:fill="EAEAEA"/>
            <w:noWrap/>
            <w:vAlign w:val="center"/>
            <w:hideMark/>
          </w:tcPr>
          <w:p w14:paraId="6206AE7F"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1 014 022,96</w:t>
            </w:r>
          </w:p>
        </w:tc>
        <w:tc>
          <w:tcPr>
            <w:tcW w:w="1500" w:type="dxa"/>
            <w:tcBorders>
              <w:top w:val="single" w:sz="4" w:space="0" w:color="auto"/>
              <w:left w:val="nil"/>
              <w:bottom w:val="single" w:sz="4" w:space="0" w:color="auto"/>
              <w:right w:val="single" w:sz="4" w:space="0" w:color="auto"/>
            </w:tcBorders>
            <w:shd w:val="clear" w:color="000000" w:fill="EAEAEA"/>
            <w:noWrap/>
            <w:vAlign w:val="center"/>
            <w:hideMark/>
          </w:tcPr>
          <w:p w14:paraId="35612923"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1 721 584,01</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6B73E5E0"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169,78%</w:t>
            </w:r>
          </w:p>
        </w:tc>
      </w:tr>
      <w:tr w:rsidR="003F574A" w:rsidRPr="003F574A" w14:paraId="6425DE2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093C5A1" w14:textId="0EB92117"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4.1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A1FC211" w14:textId="5FEE35D3"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Kredyty, pożyczki, emisja papierów wartościowych, w tym:</w:t>
            </w:r>
          </w:p>
        </w:tc>
        <w:tc>
          <w:tcPr>
            <w:tcW w:w="1559" w:type="dxa"/>
            <w:tcBorders>
              <w:top w:val="nil"/>
              <w:left w:val="nil"/>
              <w:bottom w:val="single" w:sz="4" w:space="0" w:color="auto"/>
              <w:right w:val="single" w:sz="4" w:space="0" w:color="auto"/>
            </w:tcBorders>
            <w:shd w:val="clear" w:color="000000" w:fill="EAEAEA"/>
            <w:noWrap/>
            <w:vAlign w:val="center"/>
            <w:hideMark/>
          </w:tcPr>
          <w:p w14:paraId="1F64DF0B"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7BCD6CCE"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12D40370"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6A94A90A"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r>
      <w:tr w:rsidR="003F574A" w:rsidRPr="003F574A" w14:paraId="5E6B736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D543917" w14:textId="6F371D9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BC8E2ED" w14:textId="5011937E"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pokrycie deficytu budżetu</w:t>
            </w:r>
          </w:p>
        </w:tc>
        <w:tc>
          <w:tcPr>
            <w:tcW w:w="1559" w:type="dxa"/>
            <w:tcBorders>
              <w:top w:val="nil"/>
              <w:left w:val="nil"/>
              <w:bottom w:val="single" w:sz="4" w:space="0" w:color="auto"/>
              <w:right w:val="single" w:sz="4" w:space="0" w:color="auto"/>
            </w:tcBorders>
            <w:shd w:val="clear" w:color="000000" w:fill="EAEAEA"/>
            <w:noWrap/>
            <w:vAlign w:val="center"/>
            <w:hideMark/>
          </w:tcPr>
          <w:p w14:paraId="04B666A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648C01B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6A2B5B9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1C64B47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67DFBD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918BA58" w14:textId="3076E01B"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lastRenderedPageBreak/>
              <w:t>4.2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B36DECE" w14:textId="331F0BE9"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Nadwyżka budżetowa z lat ubiegłych, w tym:</w:t>
            </w:r>
          </w:p>
        </w:tc>
        <w:tc>
          <w:tcPr>
            <w:tcW w:w="1559" w:type="dxa"/>
            <w:tcBorders>
              <w:top w:val="nil"/>
              <w:left w:val="nil"/>
              <w:bottom w:val="single" w:sz="4" w:space="0" w:color="auto"/>
              <w:right w:val="single" w:sz="4" w:space="0" w:color="auto"/>
            </w:tcBorders>
            <w:shd w:val="clear" w:color="000000" w:fill="FFFFFF"/>
            <w:noWrap/>
            <w:vAlign w:val="center"/>
            <w:hideMark/>
          </w:tcPr>
          <w:p w14:paraId="630E5B00"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38C60ADB"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209B5711"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267E30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r>
      <w:tr w:rsidR="003F574A" w:rsidRPr="003F574A" w14:paraId="789F0C1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A8E1E93" w14:textId="5B8032C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A33D8C1" w14:textId="54B18D7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pokrycie deficytu budżetu</w:t>
            </w:r>
          </w:p>
        </w:tc>
        <w:tc>
          <w:tcPr>
            <w:tcW w:w="1559" w:type="dxa"/>
            <w:tcBorders>
              <w:top w:val="nil"/>
              <w:left w:val="nil"/>
              <w:bottom w:val="single" w:sz="4" w:space="0" w:color="auto"/>
              <w:right w:val="single" w:sz="4" w:space="0" w:color="auto"/>
            </w:tcBorders>
            <w:shd w:val="clear" w:color="000000" w:fill="FFFFFF"/>
            <w:noWrap/>
            <w:vAlign w:val="center"/>
            <w:hideMark/>
          </w:tcPr>
          <w:p w14:paraId="020F269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1A47B3A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4BC4479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43FA691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256B0CC3"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90C27EA" w14:textId="6028639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89EF186" w14:textId="7937B44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Wolne środki, o których mowa w art. 217 ust. 2 pkt 6 ustawy, w tym:</w:t>
            </w:r>
          </w:p>
        </w:tc>
        <w:tc>
          <w:tcPr>
            <w:tcW w:w="1559" w:type="dxa"/>
            <w:tcBorders>
              <w:top w:val="nil"/>
              <w:left w:val="nil"/>
              <w:bottom w:val="single" w:sz="4" w:space="0" w:color="auto"/>
              <w:right w:val="single" w:sz="4" w:space="0" w:color="auto"/>
            </w:tcBorders>
            <w:shd w:val="clear" w:color="000000" w:fill="FFFFFF"/>
            <w:noWrap/>
            <w:vAlign w:val="center"/>
            <w:hideMark/>
          </w:tcPr>
          <w:p w14:paraId="54A4533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3F18F49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1 014 022,96</w:t>
            </w:r>
          </w:p>
        </w:tc>
        <w:tc>
          <w:tcPr>
            <w:tcW w:w="1500" w:type="dxa"/>
            <w:tcBorders>
              <w:top w:val="nil"/>
              <w:left w:val="nil"/>
              <w:bottom w:val="single" w:sz="4" w:space="0" w:color="auto"/>
              <w:right w:val="single" w:sz="4" w:space="0" w:color="auto"/>
            </w:tcBorders>
            <w:shd w:val="clear" w:color="000000" w:fill="FFFFFF"/>
            <w:noWrap/>
            <w:vAlign w:val="center"/>
            <w:hideMark/>
          </w:tcPr>
          <w:p w14:paraId="3B6B302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1 721 584,01</w:t>
            </w:r>
          </w:p>
        </w:tc>
        <w:tc>
          <w:tcPr>
            <w:tcW w:w="1200" w:type="dxa"/>
            <w:tcBorders>
              <w:top w:val="nil"/>
              <w:left w:val="nil"/>
              <w:bottom w:val="single" w:sz="4" w:space="0" w:color="auto"/>
              <w:right w:val="single" w:sz="4" w:space="0" w:color="auto"/>
            </w:tcBorders>
            <w:shd w:val="clear" w:color="000000" w:fill="ADD8E6"/>
            <w:noWrap/>
            <w:vAlign w:val="center"/>
            <w:hideMark/>
          </w:tcPr>
          <w:p w14:paraId="1A22001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169,78%</w:t>
            </w:r>
          </w:p>
        </w:tc>
      </w:tr>
      <w:tr w:rsidR="003F574A" w:rsidRPr="003F574A" w14:paraId="3D68261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59E2C62" w14:textId="08808DC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4.3.1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6D55F79" w14:textId="12641C4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pokrycie deficytu budżetu</w:t>
            </w:r>
          </w:p>
        </w:tc>
        <w:tc>
          <w:tcPr>
            <w:tcW w:w="1559" w:type="dxa"/>
            <w:tcBorders>
              <w:top w:val="nil"/>
              <w:left w:val="nil"/>
              <w:bottom w:val="single" w:sz="4" w:space="0" w:color="auto"/>
              <w:right w:val="single" w:sz="4" w:space="0" w:color="auto"/>
            </w:tcBorders>
            <w:shd w:val="clear" w:color="000000" w:fill="FFFFFF"/>
            <w:noWrap/>
            <w:vAlign w:val="center"/>
            <w:hideMark/>
          </w:tcPr>
          <w:p w14:paraId="12BC552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E1AF1A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4AB6BBD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5F50E4D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1E9A11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CB12247" w14:textId="46CB54B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4.4</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F89D7E2" w14:textId="40197BD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Spłaty udzielonych pożyczek w latach ubiegłych, w tym:</w:t>
            </w:r>
          </w:p>
        </w:tc>
        <w:tc>
          <w:tcPr>
            <w:tcW w:w="1559" w:type="dxa"/>
            <w:tcBorders>
              <w:top w:val="nil"/>
              <w:left w:val="nil"/>
              <w:bottom w:val="single" w:sz="4" w:space="0" w:color="auto"/>
              <w:right w:val="single" w:sz="4" w:space="0" w:color="auto"/>
            </w:tcBorders>
            <w:shd w:val="clear" w:color="000000" w:fill="FFFFFF"/>
            <w:noWrap/>
            <w:vAlign w:val="center"/>
            <w:hideMark/>
          </w:tcPr>
          <w:p w14:paraId="462BD44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1A7BF6E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20BB8B2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55D545F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21B887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8E804DB" w14:textId="017EF43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4.4.1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AD5EE6F" w14:textId="227CCD9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pokrycie deficytu budżetu</w:t>
            </w:r>
          </w:p>
        </w:tc>
        <w:tc>
          <w:tcPr>
            <w:tcW w:w="1559" w:type="dxa"/>
            <w:tcBorders>
              <w:top w:val="nil"/>
              <w:left w:val="nil"/>
              <w:bottom w:val="single" w:sz="4" w:space="0" w:color="auto"/>
              <w:right w:val="single" w:sz="4" w:space="0" w:color="auto"/>
            </w:tcBorders>
            <w:shd w:val="clear" w:color="000000" w:fill="FFFFFF"/>
            <w:noWrap/>
            <w:vAlign w:val="center"/>
            <w:hideMark/>
          </w:tcPr>
          <w:p w14:paraId="6C28F48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7A3B02C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44E6EE8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6A588CB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487114C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3A80698" w14:textId="7E6C7B42"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4.5</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54E6530" w14:textId="680F07B8"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Inne przychody niezwiązane z zaciągnięciem długu, w tym:</w:t>
            </w:r>
          </w:p>
        </w:tc>
        <w:tc>
          <w:tcPr>
            <w:tcW w:w="1559" w:type="dxa"/>
            <w:tcBorders>
              <w:top w:val="nil"/>
              <w:left w:val="nil"/>
              <w:bottom w:val="single" w:sz="4" w:space="0" w:color="auto"/>
              <w:right w:val="single" w:sz="4" w:space="0" w:color="auto"/>
            </w:tcBorders>
            <w:shd w:val="clear" w:color="000000" w:fill="FFFFFF"/>
            <w:noWrap/>
            <w:vAlign w:val="center"/>
            <w:hideMark/>
          </w:tcPr>
          <w:p w14:paraId="3B8CD23B"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2469FB93"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10E4FD9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3BE12C6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r>
      <w:tr w:rsidR="003F574A" w:rsidRPr="003F574A" w14:paraId="4900C7C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5DF8885" w14:textId="22C18E8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4.5.1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536FA53" w14:textId="0011CC8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na pokrycie deficytu budżetu</w:t>
            </w:r>
          </w:p>
        </w:tc>
        <w:tc>
          <w:tcPr>
            <w:tcW w:w="1559" w:type="dxa"/>
            <w:tcBorders>
              <w:top w:val="nil"/>
              <w:left w:val="nil"/>
              <w:bottom w:val="single" w:sz="4" w:space="0" w:color="auto"/>
              <w:right w:val="single" w:sz="4" w:space="0" w:color="auto"/>
            </w:tcBorders>
            <w:shd w:val="clear" w:color="000000" w:fill="FFFFFF"/>
            <w:noWrap/>
            <w:vAlign w:val="center"/>
            <w:hideMark/>
          </w:tcPr>
          <w:p w14:paraId="192E087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160672B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106B17D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77E72A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3F61A73A"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D8465A3" w14:textId="7685F103"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5</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DFC30B9" w14:textId="2B85225F"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Rozchody budżetu</w:t>
            </w:r>
          </w:p>
        </w:tc>
        <w:tc>
          <w:tcPr>
            <w:tcW w:w="1559" w:type="dxa"/>
            <w:tcBorders>
              <w:top w:val="nil"/>
              <w:left w:val="nil"/>
              <w:bottom w:val="single" w:sz="4" w:space="0" w:color="auto"/>
              <w:right w:val="single" w:sz="4" w:space="0" w:color="auto"/>
            </w:tcBorders>
            <w:shd w:val="clear" w:color="000000" w:fill="EAEAEA"/>
            <w:noWrap/>
            <w:vAlign w:val="center"/>
            <w:hideMark/>
          </w:tcPr>
          <w:p w14:paraId="0EE5FB7B"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1 290 000,00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27ED6218"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1 290 000,00</w:t>
            </w:r>
          </w:p>
        </w:tc>
        <w:tc>
          <w:tcPr>
            <w:tcW w:w="1500" w:type="dxa"/>
            <w:tcBorders>
              <w:top w:val="nil"/>
              <w:left w:val="nil"/>
              <w:bottom w:val="single" w:sz="4" w:space="0" w:color="auto"/>
              <w:right w:val="single" w:sz="4" w:space="0" w:color="auto"/>
            </w:tcBorders>
            <w:shd w:val="clear" w:color="000000" w:fill="EAEAEA"/>
            <w:noWrap/>
            <w:vAlign w:val="center"/>
            <w:hideMark/>
          </w:tcPr>
          <w:p w14:paraId="58D9065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645 000,00</w:t>
            </w:r>
          </w:p>
        </w:tc>
        <w:tc>
          <w:tcPr>
            <w:tcW w:w="1200" w:type="dxa"/>
            <w:tcBorders>
              <w:top w:val="nil"/>
              <w:left w:val="nil"/>
              <w:bottom w:val="single" w:sz="4" w:space="0" w:color="auto"/>
              <w:right w:val="single" w:sz="4" w:space="0" w:color="auto"/>
            </w:tcBorders>
            <w:shd w:val="clear" w:color="000000" w:fill="ADD8E6"/>
            <w:noWrap/>
            <w:vAlign w:val="center"/>
            <w:hideMark/>
          </w:tcPr>
          <w:p w14:paraId="18D5065C"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50,00%</w:t>
            </w:r>
          </w:p>
        </w:tc>
      </w:tr>
      <w:tr w:rsidR="003F574A" w:rsidRPr="003F574A" w14:paraId="39BCD124"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5940F2C" w14:textId="0B7BF8BA"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5.1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0593191" w14:textId="4B3BF0DC"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Spłaty rat kapitałowych kredytów i pożyczek oraz wykup papierów wartościowych, w tym:</w:t>
            </w:r>
          </w:p>
        </w:tc>
        <w:tc>
          <w:tcPr>
            <w:tcW w:w="1559" w:type="dxa"/>
            <w:tcBorders>
              <w:top w:val="nil"/>
              <w:left w:val="nil"/>
              <w:bottom w:val="single" w:sz="4" w:space="0" w:color="auto"/>
              <w:right w:val="single" w:sz="4" w:space="0" w:color="auto"/>
            </w:tcBorders>
            <w:shd w:val="clear" w:color="000000" w:fill="EAEAEA"/>
            <w:noWrap/>
            <w:vAlign w:val="center"/>
            <w:hideMark/>
          </w:tcPr>
          <w:p w14:paraId="18CF44D2"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1 290 000,00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628FE828"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1 290 000,00</w:t>
            </w:r>
          </w:p>
        </w:tc>
        <w:tc>
          <w:tcPr>
            <w:tcW w:w="1500" w:type="dxa"/>
            <w:tcBorders>
              <w:top w:val="nil"/>
              <w:left w:val="nil"/>
              <w:bottom w:val="single" w:sz="4" w:space="0" w:color="auto"/>
              <w:right w:val="single" w:sz="4" w:space="0" w:color="auto"/>
            </w:tcBorders>
            <w:shd w:val="clear" w:color="000000" w:fill="EAEAEA"/>
            <w:noWrap/>
            <w:vAlign w:val="center"/>
            <w:hideMark/>
          </w:tcPr>
          <w:p w14:paraId="45CA2564"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645 000,00</w:t>
            </w:r>
          </w:p>
        </w:tc>
        <w:tc>
          <w:tcPr>
            <w:tcW w:w="1200" w:type="dxa"/>
            <w:tcBorders>
              <w:top w:val="nil"/>
              <w:left w:val="nil"/>
              <w:bottom w:val="single" w:sz="4" w:space="0" w:color="auto"/>
              <w:right w:val="single" w:sz="4" w:space="0" w:color="auto"/>
            </w:tcBorders>
            <w:shd w:val="clear" w:color="000000" w:fill="ADD8E6"/>
            <w:noWrap/>
            <w:vAlign w:val="center"/>
            <w:hideMark/>
          </w:tcPr>
          <w:p w14:paraId="77094584"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50,00%</w:t>
            </w:r>
          </w:p>
        </w:tc>
      </w:tr>
      <w:tr w:rsidR="003F574A" w:rsidRPr="003F574A" w14:paraId="7FD06CB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70FF069" w14:textId="2E01BC2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BB0130B" w14:textId="2C16F05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łączna kwota przypadających na dany rok kwot ustawowych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z limitu spłaty zobowiązań, w tym:</w:t>
            </w:r>
          </w:p>
        </w:tc>
        <w:tc>
          <w:tcPr>
            <w:tcW w:w="1559" w:type="dxa"/>
            <w:tcBorders>
              <w:top w:val="nil"/>
              <w:left w:val="nil"/>
              <w:bottom w:val="single" w:sz="4" w:space="0" w:color="auto"/>
              <w:right w:val="single" w:sz="4" w:space="0" w:color="auto"/>
            </w:tcBorders>
            <w:shd w:val="clear" w:color="000000" w:fill="EAEAEA"/>
            <w:noWrap/>
            <w:vAlign w:val="center"/>
            <w:hideMark/>
          </w:tcPr>
          <w:p w14:paraId="4CD752F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7B9733A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72A6ABD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F1C680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19EAA29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F35CAF3" w14:textId="139B1F8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9E6EEDC" w14:textId="0986B0B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kwota przypadających na dany rok kwot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określonych w art. 243 ust. 3 ustawy</w:t>
            </w:r>
          </w:p>
        </w:tc>
        <w:tc>
          <w:tcPr>
            <w:tcW w:w="1559" w:type="dxa"/>
            <w:tcBorders>
              <w:top w:val="nil"/>
              <w:left w:val="nil"/>
              <w:bottom w:val="single" w:sz="4" w:space="0" w:color="auto"/>
              <w:right w:val="single" w:sz="4" w:space="0" w:color="auto"/>
            </w:tcBorders>
            <w:shd w:val="clear" w:color="000000" w:fill="EAEAEA"/>
            <w:noWrap/>
            <w:vAlign w:val="center"/>
            <w:hideMark/>
          </w:tcPr>
          <w:p w14:paraId="2B66540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0FB3406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6AB991E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6C1FC58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013DA46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686FFF0" w14:textId="4116045E"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96D4C8E" w14:textId="1DB792C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kwota przypadających na dany rok kwot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określonych w art. 243 ust. 3a ustawy</w:t>
            </w:r>
          </w:p>
        </w:tc>
        <w:tc>
          <w:tcPr>
            <w:tcW w:w="1559" w:type="dxa"/>
            <w:tcBorders>
              <w:top w:val="nil"/>
              <w:left w:val="nil"/>
              <w:bottom w:val="single" w:sz="4" w:space="0" w:color="auto"/>
              <w:right w:val="single" w:sz="4" w:space="0" w:color="auto"/>
            </w:tcBorders>
            <w:shd w:val="clear" w:color="000000" w:fill="EAEAEA"/>
            <w:noWrap/>
            <w:vAlign w:val="center"/>
            <w:hideMark/>
          </w:tcPr>
          <w:p w14:paraId="511ED68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2718C4F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7C4851D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D780AA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34D73BB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45C15DF" w14:textId="04B2611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4D7CC85" w14:textId="241568A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kwota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z tytułu wcześniejszej spłaty zobowiązań, określonych w art. 243 ust. 3b ustawy, z tego:</w:t>
            </w:r>
          </w:p>
        </w:tc>
        <w:tc>
          <w:tcPr>
            <w:tcW w:w="1559" w:type="dxa"/>
            <w:tcBorders>
              <w:top w:val="nil"/>
              <w:left w:val="nil"/>
              <w:bottom w:val="single" w:sz="4" w:space="0" w:color="auto"/>
              <w:right w:val="single" w:sz="4" w:space="0" w:color="auto"/>
            </w:tcBorders>
            <w:shd w:val="clear" w:color="000000" w:fill="EAEAEA"/>
            <w:noWrap/>
            <w:vAlign w:val="center"/>
            <w:hideMark/>
          </w:tcPr>
          <w:p w14:paraId="55CDD56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5480692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5D4FF80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5FEA269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1DA450C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DB358EA" w14:textId="4A4297A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5.1.1.3.1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01B5CB6" w14:textId="3BBFF1F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środkami nowego zobowiązania</w:t>
            </w:r>
          </w:p>
        </w:tc>
        <w:tc>
          <w:tcPr>
            <w:tcW w:w="1559" w:type="dxa"/>
            <w:tcBorders>
              <w:top w:val="nil"/>
              <w:left w:val="nil"/>
              <w:bottom w:val="single" w:sz="4" w:space="0" w:color="auto"/>
              <w:right w:val="single" w:sz="4" w:space="0" w:color="auto"/>
            </w:tcBorders>
            <w:shd w:val="clear" w:color="000000" w:fill="EAEAEA"/>
            <w:noWrap/>
            <w:vAlign w:val="center"/>
            <w:hideMark/>
          </w:tcPr>
          <w:p w14:paraId="74C07B8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1750840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06E4BB4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FF0A2D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505E02C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D77C9B5" w14:textId="77BFB5C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5.1.1.3.2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3BC8683" w14:textId="7466F95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wolnymi środkami, o których mowa w art. 217 ust. 2 pkt 6 ustawy</w:t>
            </w:r>
          </w:p>
        </w:tc>
        <w:tc>
          <w:tcPr>
            <w:tcW w:w="1559" w:type="dxa"/>
            <w:tcBorders>
              <w:top w:val="nil"/>
              <w:left w:val="nil"/>
              <w:bottom w:val="single" w:sz="4" w:space="0" w:color="auto"/>
              <w:right w:val="single" w:sz="4" w:space="0" w:color="auto"/>
            </w:tcBorders>
            <w:shd w:val="clear" w:color="000000" w:fill="EAEAEA"/>
            <w:noWrap/>
            <w:vAlign w:val="center"/>
            <w:hideMark/>
          </w:tcPr>
          <w:p w14:paraId="328138B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2269984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4802ABF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298AE41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262E8014"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FB7EE68" w14:textId="10AD9FA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5.1.1.3.3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19D68C1" w14:textId="6781F59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innymi środkami</w:t>
            </w:r>
          </w:p>
        </w:tc>
        <w:tc>
          <w:tcPr>
            <w:tcW w:w="1559" w:type="dxa"/>
            <w:tcBorders>
              <w:top w:val="nil"/>
              <w:left w:val="nil"/>
              <w:bottom w:val="single" w:sz="4" w:space="0" w:color="auto"/>
              <w:right w:val="single" w:sz="4" w:space="0" w:color="auto"/>
            </w:tcBorders>
            <w:shd w:val="clear" w:color="000000" w:fill="EAEAEA"/>
            <w:noWrap/>
            <w:vAlign w:val="center"/>
            <w:hideMark/>
          </w:tcPr>
          <w:p w14:paraId="4EC8937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7FCF51B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4F7FC15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329D07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1380D2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6205C50" w14:textId="6FD1EBEE"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5.2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0F45103" w14:textId="4E420756"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Inne rozchody, niezwiązane ze spłatą długu</w:t>
            </w:r>
          </w:p>
        </w:tc>
        <w:tc>
          <w:tcPr>
            <w:tcW w:w="1559" w:type="dxa"/>
            <w:tcBorders>
              <w:top w:val="nil"/>
              <w:left w:val="nil"/>
              <w:bottom w:val="single" w:sz="4" w:space="0" w:color="auto"/>
              <w:right w:val="single" w:sz="4" w:space="0" w:color="auto"/>
            </w:tcBorders>
            <w:shd w:val="clear" w:color="000000" w:fill="FFFFFF"/>
            <w:noWrap/>
            <w:vAlign w:val="center"/>
            <w:hideMark/>
          </w:tcPr>
          <w:p w14:paraId="17D4C073"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7E7C5E1"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719F3B3A"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4B00EE5"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0,00%</w:t>
            </w:r>
          </w:p>
        </w:tc>
      </w:tr>
      <w:tr w:rsidR="002A5D26" w:rsidRPr="003F574A" w14:paraId="717A25E1"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495354D7" w14:textId="635500BF" w:rsidR="002A5D26" w:rsidRPr="003F574A" w:rsidRDefault="002A5D26"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6</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5E7B13" w14:textId="32823C62" w:rsidR="002A5D26" w:rsidRPr="003F574A" w:rsidRDefault="002A5D26"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Kwota długu, w tym:</w:t>
            </w:r>
          </w:p>
        </w:tc>
        <w:tc>
          <w:tcPr>
            <w:tcW w:w="1559" w:type="dxa"/>
            <w:tcBorders>
              <w:top w:val="single" w:sz="4" w:space="0" w:color="auto"/>
              <w:left w:val="nil"/>
              <w:bottom w:val="single" w:sz="4" w:space="0" w:color="auto"/>
              <w:right w:val="single" w:sz="4" w:space="0" w:color="auto"/>
            </w:tcBorders>
            <w:shd w:val="clear" w:color="000000" w:fill="EAEAEA"/>
            <w:noWrap/>
            <w:vAlign w:val="center"/>
            <w:hideMark/>
          </w:tcPr>
          <w:p w14:paraId="59A447F7" w14:textId="77777777" w:rsidR="002A5D26" w:rsidRPr="003F574A" w:rsidRDefault="002A5D26" w:rsidP="002A5D26">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7 657 956,26</w:t>
            </w:r>
          </w:p>
        </w:tc>
        <w:tc>
          <w:tcPr>
            <w:tcW w:w="2079" w:type="dxa"/>
            <w:tcBorders>
              <w:top w:val="single" w:sz="4" w:space="0" w:color="auto"/>
              <w:left w:val="nil"/>
              <w:bottom w:val="single" w:sz="4" w:space="0" w:color="auto"/>
              <w:right w:val="single" w:sz="4" w:space="0" w:color="auto"/>
            </w:tcBorders>
            <w:shd w:val="clear" w:color="000000" w:fill="EAEAEA"/>
            <w:noWrap/>
            <w:vAlign w:val="center"/>
            <w:hideMark/>
          </w:tcPr>
          <w:p w14:paraId="0E69B430" w14:textId="77777777" w:rsidR="002A5D26" w:rsidRPr="003F574A" w:rsidRDefault="002A5D26" w:rsidP="002A5D26">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7 657 956,26</w:t>
            </w:r>
          </w:p>
        </w:tc>
        <w:tc>
          <w:tcPr>
            <w:tcW w:w="1500" w:type="dxa"/>
            <w:tcBorders>
              <w:top w:val="single" w:sz="4" w:space="0" w:color="auto"/>
              <w:left w:val="nil"/>
              <w:bottom w:val="single" w:sz="4" w:space="0" w:color="auto"/>
              <w:right w:val="single" w:sz="4" w:space="0" w:color="auto"/>
            </w:tcBorders>
            <w:shd w:val="clear" w:color="000000" w:fill="EAEAEA"/>
            <w:noWrap/>
            <w:vAlign w:val="center"/>
            <w:hideMark/>
          </w:tcPr>
          <w:p w14:paraId="083246AB" w14:textId="2E3ACAFD" w:rsidR="002A5D26" w:rsidRPr="002A5D26" w:rsidRDefault="002A5D26" w:rsidP="002A5D26">
            <w:pPr>
              <w:widowControl/>
              <w:autoSpaceDE/>
              <w:autoSpaceDN/>
              <w:adjustRightInd/>
              <w:jc w:val="right"/>
              <w:rPr>
                <w:rFonts w:ascii="Arial" w:eastAsia="Times New Roman" w:hAnsi="Arial" w:cs="Arial"/>
                <w:b/>
                <w:bCs/>
                <w:sz w:val="14"/>
                <w:szCs w:val="14"/>
              </w:rPr>
            </w:pPr>
            <w:r w:rsidRPr="002A5D26">
              <w:rPr>
                <w:rFonts w:ascii="Arial" w:hAnsi="Arial" w:cs="Arial"/>
                <w:b/>
                <w:sz w:val="14"/>
                <w:szCs w:val="14"/>
              </w:rPr>
              <w:t>8 390 042,92</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0BCDCE90" w14:textId="77777777" w:rsidR="002A5D26" w:rsidRPr="003F574A" w:rsidRDefault="002A5D26" w:rsidP="002A5D26">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108,42%</w:t>
            </w:r>
          </w:p>
        </w:tc>
      </w:tr>
      <w:tr w:rsidR="002A5D26" w:rsidRPr="003F574A" w14:paraId="68352098"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072C078" w14:textId="4F0A7FD2" w:rsidR="002A5D26" w:rsidRPr="003F574A" w:rsidRDefault="002A5D26" w:rsidP="00D63FD4">
            <w:pPr>
              <w:widowControl/>
              <w:autoSpaceDE/>
              <w:autoSpaceDN/>
              <w:adjustRightInd/>
              <w:rPr>
                <w:rFonts w:ascii="Arial" w:eastAsia="Times New Roman" w:hAnsi="Arial" w:cs="Arial"/>
                <w:sz w:val="14"/>
                <w:szCs w:val="14"/>
              </w:rPr>
            </w:pPr>
            <w:r w:rsidRPr="003F574A">
              <w:rPr>
                <w:rFonts w:ascii="Arial" w:hAnsi="Arial" w:cs="Arial"/>
                <w:sz w:val="14"/>
                <w:szCs w:val="14"/>
              </w:rPr>
              <w:t>6.1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60C1216" w14:textId="1CEAA2C2" w:rsidR="002A5D26" w:rsidRPr="003F574A" w:rsidRDefault="002A5D26"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kwota długu, którego planowana spłata dokona się z wydatków</w:t>
            </w:r>
          </w:p>
        </w:tc>
        <w:tc>
          <w:tcPr>
            <w:tcW w:w="1559" w:type="dxa"/>
            <w:tcBorders>
              <w:top w:val="nil"/>
              <w:left w:val="nil"/>
              <w:bottom w:val="single" w:sz="4" w:space="0" w:color="auto"/>
              <w:right w:val="single" w:sz="4" w:space="0" w:color="auto"/>
            </w:tcBorders>
            <w:shd w:val="clear" w:color="000000" w:fill="FFFFFF"/>
            <w:noWrap/>
            <w:vAlign w:val="center"/>
            <w:hideMark/>
          </w:tcPr>
          <w:p w14:paraId="481EBED1" w14:textId="77777777" w:rsidR="002A5D26" w:rsidRPr="003F574A" w:rsidRDefault="002A5D26" w:rsidP="002A5D26">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E8B3642" w14:textId="77777777" w:rsidR="002A5D26" w:rsidRPr="003F574A" w:rsidRDefault="002A5D26" w:rsidP="002A5D26">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1DAD761E" w14:textId="6C11085D" w:rsidR="002A5D26" w:rsidRPr="002A5D26" w:rsidRDefault="002A5D26" w:rsidP="002A5D26">
            <w:pPr>
              <w:widowControl/>
              <w:autoSpaceDE/>
              <w:autoSpaceDN/>
              <w:adjustRightInd/>
              <w:jc w:val="right"/>
              <w:rPr>
                <w:rFonts w:ascii="Arial" w:eastAsia="Times New Roman" w:hAnsi="Arial" w:cs="Arial"/>
                <w:sz w:val="14"/>
                <w:szCs w:val="14"/>
              </w:rPr>
            </w:pPr>
            <w:r w:rsidRPr="002A5D26">
              <w:rPr>
                <w:rFonts w:ascii="Arial" w:hAnsi="Arial" w:cs="Arial"/>
                <w:sz w:val="14"/>
                <w:szCs w:val="14"/>
              </w:rPr>
              <w:t>87 086,66</w:t>
            </w:r>
          </w:p>
        </w:tc>
        <w:tc>
          <w:tcPr>
            <w:tcW w:w="1200" w:type="dxa"/>
            <w:tcBorders>
              <w:top w:val="nil"/>
              <w:left w:val="nil"/>
              <w:bottom w:val="single" w:sz="4" w:space="0" w:color="auto"/>
              <w:right w:val="single" w:sz="4" w:space="0" w:color="auto"/>
            </w:tcBorders>
            <w:shd w:val="clear" w:color="000000" w:fill="ADD8E6"/>
            <w:noWrap/>
            <w:vAlign w:val="center"/>
            <w:hideMark/>
          </w:tcPr>
          <w:p w14:paraId="22992535" w14:textId="77777777" w:rsidR="002A5D26" w:rsidRPr="003F574A" w:rsidRDefault="002A5D26" w:rsidP="002A5D26">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38B2DA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E56CC00" w14:textId="60D66C5C"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7</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93045DA" w14:textId="7D4EAD2E"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Relacja zrównoważenia wydatków bieżących, o której mowa w art. 242 ustawy</w:t>
            </w:r>
          </w:p>
        </w:tc>
        <w:tc>
          <w:tcPr>
            <w:tcW w:w="6338" w:type="dxa"/>
            <w:gridSpan w:val="4"/>
            <w:tcBorders>
              <w:top w:val="single" w:sz="4" w:space="0" w:color="auto"/>
              <w:left w:val="nil"/>
              <w:bottom w:val="single" w:sz="4" w:space="0" w:color="auto"/>
              <w:right w:val="single" w:sz="4" w:space="0" w:color="auto"/>
            </w:tcBorders>
            <w:shd w:val="clear" w:color="000000" w:fill="EAEAEA"/>
            <w:noWrap/>
            <w:vAlign w:val="center"/>
            <w:hideMark/>
          </w:tcPr>
          <w:p w14:paraId="2BF4A5D9"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 </w:t>
            </w:r>
          </w:p>
        </w:tc>
      </w:tr>
      <w:tr w:rsidR="003F574A" w:rsidRPr="003F574A" w14:paraId="460AD9D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1740EEB" w14:textId="1D07F3C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7.1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D6345DE" w14:textId="72DCF37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Różnica między dochodami bieżącymi a wydatkami bieżącymi</w:t>
            </w:r>
          </w:p>
        </w:tc>
        <w:tc>
          <w:tcPr>
            <w:tcW w:w="1559" w:type="dxa"/>
            <w:tcBorders>
              <w:top w:val="nil"/>
              <w:left w:val="nil"/>
              <w:bottom w:val="single" w:sz="4" w:space="0" w:color="auto"/>
              <w:right w:val="single" w:sz="4" w:space="0" w:color="auto"/>
            </w:tcBorders>
            <w:shd w:val="clear" w:color="000000" w:fill="EAEAEA"/>
            <w:noWrap/>
            <w:vAlign w:val="center"/>
            <w:hideMark/>
          </w:tcPr>
          <w:p w14:paraId="147C4C9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2 036 000,00</w:t>
            </w:r>
          </w:p>
        </w:tc>
        <w:tc>
          <w:tcPr>
            <w:tcW w:w="2079" w:type="dxa"/>
            <w:tcBorders>
              <w:top w:val="nil"/>
              <w:left w:val="nil"/>
              <w:bottom w:val="single" w:sz="4" w:space="0" w:color="auto"/>
              <w:right w:val="single" w:sz="4" w:space="0" w:color="auto"/>
            </w:tcBorders>
            <w:shd w:val="clear" w:color="000000" w:fill="EAEAEA"/>
            <w:noWrap/>
            <w:vAlign w:val="center"/>
            <w:hideMark/>
          </w:tcPr>
          <w:p w14:paraId="7F91EDF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1 574 177,04</w:t>
            </w:r>
          </w:p>
        </w:tc>
        <w:tc>
          <w:tcPr>
            <w:tcW w:w="1500" w:type="dxa"/>
            <w:tcBorders>
              <w:top w:val="nil"/>
              <w:left w:val="nil"/>
              <w:bottom w:val="single" w:sz="4" w:space="0" w:color="auto"/>
              <w:right w:val="single" w:sz="4" w:space="0" w:color="auto"/>
            </w:tcBorders>
            <w:shd w:val="clear" w:color="000000" w:fill="EAEAEA"/>
            <w:noWrap/>
            <w:vAlign w:val="center"/>
            <w:hideMark/>
          </w:tcPr>
          <w:p w14:paraId="1C637C7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3 698 699,75</w:t>
            </w:r>
          </w:p>
        </w:tc>
        <w:tc>
          <w:tcPr>
            <w:tcW w:w="1200" w:type="dxa"/>
            <w:tcBorders>
              <w:top w:val="nil"/>
              <w:left w:val="nil"/>
              <w:bottom w:val="single" w:sz="4" w:space="0" w:color="auto"/>
              <w:right w:val="single" w:sz="4" w:space="0" w:color="auto"/>
            </w:tcBorders>
            <w:shd w:val="clear" w:color="000000" w:fill="ADD8E6"/>
            <w:noWrap/>
            <w:vAlign w:val="center"/>
            <w:hideMark/>
          </w:tcPr>
          <w:p w14:paraId="2FAAC9C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234,96%</w:t>
            </w:r>
          </w:p>
        </w:tc>
      </w:tr>
      <w:tr w:rsidR="003F574A" w:rsidRPr="003F574A" w14:paraId="55AC78CF"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F3EBA0C" w14:textId="55207B9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7.2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954CA94" w14:textId="7C6D115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Różnica między dochodami bieżącymi, skorygowanymi o środki, a wydatkami bieżącymi</w:t>
            </w:r>
          </w:p>
        </w:tc>
        <w:tc>
          <w:tcPr>
            <w:tcW w:w="1559" w:type="dxa"/>
            <w:tcBorders>
              <w:top w:val="nil"/>
              <w:left w:val="nil"/>
              <w:bottom w:val="single" w:sz="4" w:space="0" w:color="auto"/>
              <w:right w:val="single" w:sz="4" w:space="0" w:color="auto"/>
            </w:tcBorders>
            <w:shd w:val="clear" w:color="000000" w:fill="EAEAEA"/>
            <w:noWrap/>
            <w:vAlign w:val="center"/>
            <w:hideMark/>
          </w:tcPr>
          <w:p w14:paraId="34EC5AB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2 036 000,00</w:t>
            </w:r>
          </w:p>
        </w:tc>
        <w:tc>
          <w:tcPr>
            <w:tcW w:w="2079" w:type="dxa"/>
            <w:tcBorders>
              <w:top w:val="nil"/>
              <w:left w:val="nil"/>
              <w:bottom w:val="single" w:sz="4" w:space="0" w:color="auto"/>
              <w:right w:val="single" w:sz="4" w:space="0" w:color="auto"/>
            </w:tcBorders>
            <w:shd w:val="clear" w:color="000000" w:fill="EAEAEA"/>
            <w:noWrap/>
            <w:vAlign w:val="center"/>
            <w:hideMark/>
          </w:tcPr>
          <w:p w14:paraId="6A602AB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2 588 200,00</w:t>
            </w:r>
          </w:p>
        </w:tc>
        <w:tc>
          <w:tcPr>
            <w:tcW w:w="1500" w:type="dxa"/>
            <w:tcBorders>
              <w:top w:val="nil"/>
              <w:left w:val="nil"/>
              <w:bottom w:val="single" w:sz="4" w:space="0" w:color="auto"/>
              <w:right w:val="single" w:sz="4" w:space="0" w:color="auto"/>
            </w:tcBorders>
            <w:shd w:val="clear" w:color="000000" w:fill="EAEAEA"/>
            <w:noWrap/>
            <w:vAlign w:val="center"/>
            <w:hideMark/>
          </w:tcPr>
          <w:p w14:paraId="0653965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5 420 283,76</w:t>
            </w:r>
          </w:p>
        </w:tc>
        <w:tc>
          <w:tcPr>
            <w:tcW w:w="1200" w:type="dxa"/>
            <w:tcBorders>
              <w:top w:val="nil"/>
              <w:left w:val="nil"/>
              <w:bottom w:val="single" w:sz="4" w:space="0" w:color="auto"/>
              <w:right w:val="single" w:sz="4" w:space="0" w:color="auto"/>
            </w:tcBorders>
            <w:shd w:val="clear" w:color="000000" w:fill="ADD8E6"/>
            <w:noWrap/>
            <w:vAlign w:val="center"/>
            <w:hideMark/>
          </w:tcPr>
          <w:p w14:paraId="4FBB0B4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209,42%</w:t>
            </w:r>
          </w:p>
        </w:tc>
      </w:tr>
      <w:tr w:rsidR="003F574A" w:rsidRPr="003F574A" w14:paraId="6D3C406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16D7444" w14:textId="5A31A585"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8</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4A38B1E" w14:textId="24746C5A"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Wskaźnik spłaty zobowiązań</w:t>
            </w:r>
          </w:p>
        </w:tc>
        <w:tc>
          <w:tcPr>
            <w:tcW w:w="6338" w:type="dxa"/>
            <w:gridSpan w:val="4"/>
            <w:tcBorders>
              <w:top w:val="single" w:sz="4" w:space="0" w:color="auto"/>
              <w:left w:val="nil"/>
              <w:bottom w:val="single" w:sz="4" w:space="0" w:color="auto"/>
              <w:right w:val="single" w:sz="4" w:space="0" w:color="auto"/>
            </w:tcBorders>
            <w:shd w:val="clear" w:color="000000" w:fill="EAEAEA"/>
            <w:noWrap/>
            <w:vAlign w:val="center"/>
            <w:hideMark/>
          </w:tcPr>
          <w:p w14:paraId="211CE9A6"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 </w:t>
            </w:r>
          </w:p>
        </w:tc>
      </w:tr>
      <w:tr w:rsidR="00523F53" w:rsidRPr="003F574A" w14:paraId="2F03BA89"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423A39C" w14:textId="3DA7C778"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hAnsi="Arial" w:cs="Arial"/>
                <w:sz w:val="14"/>
                <w:szCs w:val="14"/>
              </w:rPr>
              <w:t>8.1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B805523" w14:textId="7F1217AF"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Relacja określona po lewej stronie nierówności we wzorze, o którym mowa w art. 243 ust. 1 ustawy (po uwzględnieniu zobowiązań związku współtworzonego przez jednostkę samorządu terytorialnego oraz po uwzględnieniu ustawowych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przypadających na dany rok)</w:t>
            </w:r>
          </w:p>
        </w:tc>
        <w:tc>
          <w:tcPr>
            <w:tcW w:w="1559" w:type="dxa"/>
            <w:tcBorders>
              <w:top w:val="nil"/>
              <w:left w:val="nil"/>
              <w:bottom w:val="single" w:sz="4" w:space="0" w:color="auto"/>
              <w:right w:val="single" w:sz="4" w:space="0" w:color="auto"/>
            </w:tcBorders>
            <w:shd w:val="clear" w:color="000000" w:fill="EAEAEA"/>
            <w:noWrap/>
            <w:vAlign w:val="center"/>
            <w:hideMark/>
          </w:tcPr>
          <w:p w14:paraId="454EFAC1" w14:textId="7D768628"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6,35%</w:t>
            </w:r>
          </w:p>
        </w:tc>
        <w:tc>
          <w:tcPr>
            <w:tcW w:w="2079" w:type="dxa"/>
            <w:tcBorders>
              <w:top w:val="nil"/>
              <w:left w:val="nil"/>
              <w:bottom w:val="single" w:sz="4" w:space="0" w:color="auto"/>
              <w:right w:val="single" w:sz="4" w:space="0" w:color="auto"/>
            </w:tcBorders>
            <w:shd w:val="clear" w:color="000000" w:fill="EAEAEA"/>
            <w:noWrap/>
            <w:vAlign w:val="center"/>
            <w:hideMark/>
          </w:tcPr>
          <w:p w14:paraId="01F68C31" w14:textId="3E170D2F"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6,48%</w:t>
            </w:r>
          </w:p>
        </w:tc>
        <w:tc>
          <w:tcPr>
            <w:tcW w:w="1500" w:type="dxa"/>
            <w:tcBorders>
              <w:top w:val="nil"/>
              <w:left w:val="nil"/>
              <w:bottom w:val="single" w:sz="4" w:space="0" w:color="auto"/>
              <w:right w:val="single" w:sz="4" w:space="0" w:color="auto"/>
            </w:tcBorders>
            <w:shd w:val="clear" w:color="000000" w:fill="EAEAEA"/>
            <w:noWrap/>
            <w:vAlign w:val="center"/>
            <w:hideMark/>
          </w:tcPr>
          <w:p w14:paraId="6A6CF19D" w14:textId="5D588727"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5,30%</w:t>
            </w:r>
          </w:p>
        </w:tc>
        <w:tc>
          <w:tcPr>
            <w:tcW w:w="1200" w:type="dxa"/>
            <w:tcBorders>
              <w:top w:val="nil"/>
              <w:left w:val="nil"/>
              <w:bottom w:val="single" w:sz="4" w:space="0" w:color="auto"/>
              <w:right w:val="single" w:sz="4" w:space="0" w:color="auto"/>
            </w:tcBorders>
            <w:shd w:val="clear" w:color="000000" w:fill="ADD8E6"/>
            <w:noWrap/>
            <w:vAlign w:val="center"/>
            <w:hideMark/>
          </w:tcPr>
          <w:p w14:paraId="707E0E9E" w14:textId="77777777" w:rsidR="00523F53" w:rsidRPr="003F574A" w:rsidRDefault="00523F53" w:rsidP="00523F53">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 </w:t>
            </w:r>
          </w:p>
        </w:tc>
      </w:tr>
      <w:tr w:rsidR="00523F53" w:rsidRPr="003F574A" w14:paraId="0D1DF569"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88D0E6A" w14:textId="689C0C80"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hAnsi="Arial" w:cs="Arial"/>
                <w:sz w:val="14"/>
                <w:szCs w:val="14"/>
              </w:rPr>
              <w:t>8.2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D17EC6A" w14:textId="16488E70"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Relacja określona po prawej stronie nierówności we wzorze, o którym mowa w art. 243 ust. 1 ustawy, ustalona dla danego roku (</w:t>
            </w:r>
            <w:proofErr w:type="spellStart"/>
            <w:r w:rsidRPr="003F574A">
              <w:rPr>
                <w:rFonts w:ascii="Arial" w:eastAsia="Times New Roman" w:hAnsi="Arial" w:cs="Arial"/>
                <w:sz w:val="14"/>
                <w:szCs w:val="14"/>
              </w:rPr>
              <w:t>wkaźnik</w:t>
            </w:r>
            <w:proofErr w:type="spellEnd"/>
            <w:r w:rsidRPr="003F574A">
              <w:rPr>
                <w:rFonts w:ascii="Arial" w:eastAsia="Times New Roman" w:hAnsi="Arial" w:cs="Arial"/>
                <w:sz w:val="14"/>
                <w:szCs w:val="14"/>
              </w:rPr>
              <w:t xml:space="preserve"> jednoroczny)</w:t>
            </w:r>
          </w:p>
        </w:tc>
        <w:tc>
          <w:tcPr>
            <w:tcW w:w="1559" w:type="dxa"/>
            <w:tcBorders>
              <w:top w:val="nil"/>
              <w:left w:val="nil"/>
              <w:bottom w:val="single" w:sz="4" w:space="0" w:color="auto"/>
              <w:right w:val="single" w:sz="4" w:space="0" w:color="auto"/>
            </w:tcBorders>
            <w:shd w:val="clear" w:color="000000" w:fill="EAEAEA"/>
            <w:noWrap/>
            <w:vAlign w:val="center"/>
            <w:hideMark/>
          </w:tcPr>
          <w:p w14:paraId="59D585C2" w14:textId="17C11845"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9,42%</w:t>
            </w:r>
          </w:p>
        </w:tc>
        <w:tc>
          <w:tcPr>
            <w:tcW w:w="2079" w:type="dxa"/>
            <w:tcBorders>
              <w:top w:val="nil"/>
              <w:left w:val="nil"/>
              <w:bottom w:val="single" w:sz="4" w:space="0" w:color="auto"/>
              <w:right w:val="single" w:sz="4" w:space="0" w:color="auto"/>
            </w:tcBorders>
            <w:shd w:val="clear" w:color="000000" w:fill="EAEAEA"/>
            <w:noWrap/>
            <w:vAlign w:val="center"/>
            <w:hideMark/>
          </w:tcPr>
          <w:p w14:paraId="6F7948DA" w14:textId="7DBA245C"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7,67%</w:t>
            </w:r>
          </w:p>
        </w:tc>
        <w:tc>
          <w:tcPr>
            <w:tcW w:w="1500" w:type="dxa"/>
            <w:tcBorders>
              <w:top w:val="nil"/>
              <w:left w:val="nil"/>
              <w:bottom w:val="single" w:sz="4" w:space="0" w:color="auto"/>
              <w:right w:val="single" w:sz="4" w:space="0" w:color="auto"/>
            </w:tcBorders>
            <w:shd w:val="clear" w:color="000000" w:fill="EAEAEA"/>
            <w:noWrap/>
            <w:vAlign w:val="center"/>
            <w:hideMark/>
          </w:tcPr>
          <w:p w14:paraId="1AECCA2F" w14:textId="6CD1FBE8"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27,94%</w:t>
            </w:r>
          </w:p>
        </w:tc>
        <w:tc>
          <w:tcPr>
            <w:tcW w:w="1200" w:type="dxa"/>
            <w:tcBorders>
              <w:top w:val="nil"/>
              <w:left w:val="nil"/>
              <w:bottom w:val="single" w:sz="4" w:space="0" w:color="auto"/>
              <w:right w:val="single" w:sz="4" w:space="0" w:color="auto"/>
            </w:tcBorders>
            <w:shd w:val="clear" w:color="000000" w:fill="ADD8E6"/>
            <w:noWrap/>
            <w:vAlign w:val="center"/>
            <w:hideMark/>
          </w:tcPr>
          <w:p w14:paraId="091531A3" w14:textId="77777777" w:rsidR="00523F53" w:rsidRPr="003F574A" w:rsidRDefault="00523F53" w:rsidP="00523F53">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 </w:t>
            </w:r>
          </w:p>
        </w:tc>
      </w:tr>
      <w:tr w:rsidR="00523F53" w:rsidRPr="003F574A" w14:paraId="532D757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8962350" w14:textId="45987666"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hAnsi="Arial" w:cs="Arial"/>
                <w:sz w:val="14"/>
                <w:szCs w:val="14"/>
              </w:rPr>
              <w:t>8.3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15C83A7" w14:textId="566EED65"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Dopuszczalny limit spłaty zobowiązań określony po prawej stronie nierówności we wzorze, o którym mowa w art. 243 ustawy, po uwzględnieniu ustawowych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xml:space="preserve">, </w:t>
            </w:r>
            <w:r w:rsidRPr="003F574A">
              <w:rPr>
                <w:rFonts w:ascii="Arial" w:eastAsia="Times New Roman" w:hAnsi="Arial" w:cs="Arial"/>
                <w:sz w:val="14"/>
                <w:szCs w:val="14"/>
              </w:rPr>
              <w:lastRenderedPageBreak/>
              <w:t>obliczony w oparciu o plan 3. kwartału roku poprzedzającego pierwszy rok prognozy (wskaźnik ustalony w oparciu o średnią arytmetyczną z poprzednich lat)</w:t>
            </w:r>
          </w:p>
        </w:tc>
        <w:tc>
          <w:tcPr>
            <w:tcW w:w="1559" w:type="dxa"/>
            <w:tcBorders>
              <w:top w:val="nil"/>
              <w:left w:val="nil"/>
              <w:bottom w:val="single" w:sz="4" w:space="0" w:color="auto"/>
              <w:right w:val="single" w:sz="4" w:space="0" w:color="auto"/>
            </w:tcBorders>
            <w:shd w:val="clear" w:color="000000" w:fill="EAEAEA"/>
            <w:noWrap/>
            <w:vAlign w:val="center"/>
            <w:hideMark/>
          </w:tcPr>
          <w:p w14:paraId="65337495" w14:textId="4E2654B9"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lastRenderedPageBreak/>
              <w:t>14,77%</w:t>
            </w:r>
          </w:p>
        </w:tc>
        <w:tc>
          <w:tcPr>
            <w:tcW w:w="2079" w:type="dxa"/>
            <w:tcBorders>
              <w:top w:val="nil"/>
              <w:left w:val="nil"/>
              <w:bottom w:val="single" w:sz="4" w:space="0" w:color="auto"/>
              <w:right w:val="single" w:sz="4" w:space="0" w:color="auto"/>
            </w:tcBorders>
            <w:shd w:val="clear" w:color="000000" w:fill="EAEAEA"/>
            <w:noWrap/>
            <w:vAlign w:val="center"/>
            <w:hideMark/>
          </w:tcPr>
          <w:p w14:paraId="020C6CF2" w14:textId="52FC160E"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15,84%</w:t>
            </w:r>
          </w:p>
        </w:tc>
        <w:tc>
          <w:tcPr>
            <w:tcW w:w="1500" w:type="dxa"/>
            <w:tcBorders>
              <w:top w:val="nil"/>
              <w:left w:val="nil"/>
              <w:bottom w:val="single" w:sz="4" w:space="0" w:color="auto"/>
              <w:right w:val="single" w:sz="4" w:space="0" w:color="auto"/>
            </w:tcBorders>
            <w:shd w:val="clear" w:color="000000" w:fill="EAEAEA"/>
            <w:noWrap/>
            <w:vAlign w:val="center"/>
            <w:hideMark/>
          </w:tcPr>
          <w:p w14:paraId="31BC3A36" w14:textId="58AF437F"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15,84%</w:t>
            </w:r>
          </w:p>
        </w:tc>
        <w:tc>
          <w:tcPr>
            <w:tcW w:w="1200" w:type="dxa"/>
            <w:tcBorders>
              <w:top w:val="nil"/>
              <w:left w:val="nil"/>
              <w:bottom w:val="single" w:sz="4" w:space="0" w:color="auto"/>
              <w:right w:val="single" w:sz="4" w:space="0" w:color="auto"/>
            </w:tcBorders>
            <w:shd w:val="clear" w:color="000000" w:fill="ADD8E6"/>
            <w:noWrap/>
            <w:vAlign w:val="center"/>
            <w:hideMark/>
          </w:tcPr>
          <w:p w14:paraId="1D11E93C" w14:textId="77777777" w:rsidR="00523F53" w:rsidRPr="003F574A" w:rsidRDefault="00523F53" w:rsidP="00523F53">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 </w:t>
            </w:r>
          </w:p>
        </w:tc>
      </w:tr>
      <w:tr w:rsidR="00523F53" w:rsidRPr="003F574A" w14:paraId="3D6F9556"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CA4F8B0" w14:textId="0502F01D"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hAnsi="Arial" w:cs="Arial"/>
                <w:sz w:val="14"/>
                <w:szCs w:val="14"/>
              </w:rPr>
              <w:t>8.3.1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1FF574E" w14:textId="32D5BC49" w:rsidR="00523F53" w:rsidRPr="003F574A" w:rsidRDefault="00523F53"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Dopuszczalny limit spłaty zobowiązań określony po prawej stronie nierówności we wzorze, o którym mowa w art. 243 ustawy, po uwzględnieniu ustawowych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obliczony w oparciu o wykonanie roku poprzedzającego pierwszy rok prognozy (wskaźnik ustalony w oparciu o średnią arytmetyczną z poprzednich lat)</w:t>
            </w:r>
          </w:p>
        </w:tc>
        <w:tc>
          <w:tcPr>
            <w:tcW w:w="1559" w:type="dxa"/>
            <w:tcBorders>
              <w:top w:val="nil"/>
              <w:left w:val="nil"/>
              <w:bottom w:val="single" w:sz="4" w:space="0" w:color="auto"/>
              <w:right w:val="single" w:sz="4" w:space="0" w:color="auto"/>
            </w:tcBorders>
            <w:shd w:val="clear" w:color="000000" w:fill="EAEAEA"/>
            <w:noWrap/>
            <w:vAlign w:val="center"/>
            <w:hideMark/>
          </w:tcPr>
          <w:p w14:paraId="0BC50A5B" w14:textId="373F1DF7"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14,94%</w:t>
            </w:r>
          </w:p>
        </w:tc>
        <w:tc>
          <w:tcPr>
            <w:tcW w:w="2079" w:type="dxa"/>
            <w:tcBorders>
              <w:top w:val="nil"/>
              <w:left w:val="nil"/>
              <w:bottom w:val="single" w:sz="4" w:space="0" w:color="auto"/>
              <w:right w:val="single" w:sz="4" w:space="0" w:color="auto"/>
            </w:tcBorders>
            <w:shd w:val="clear" w:color="000000" w:fill="EAEAEA"/>
            <w:noWrap/>
            <w:vAlign w:val="center"/>
            <w:hideMark/>
          </w:tcPr>
          <w:p w14:paraId="212AEF52" w14:textId="7B084E9E"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17,23%</w:t>
            </w:r>
          </w:p>
        </w:tc>
        <w:tc>
          <w:tcPr>
            <w:tcW w:w="1500" w:type="dxa"/>
            <w:tcBorders>
              <w:top w:val="nil"/>
              <w:left w:val="nil"/>
              <w:bottom w:val="single" w:sz="4" w:space="0" w:color="auto"/>
              <w:right w:val="single" w:sz="4" w:space="0" w:color="auto"/>
            </w:tcBorders>
            <w:shd w:val="clear" w:color="000000" w:fill="EAEAEA"/>
            <w:noWrap/>
            <w:vAlign w:val="center"/>
            <w:hideMark/>
          </w:tcPr>
          <w:p w14:paraId="072BE15A" w14:textId="56F5149E" w:rsidR="00523F53" w:rsidRPr="00523F53" w:rsidRDefault="00523F53" w:rsidP="00523F53">
            <w:pPr>
              <w:widowControl/>
              <w:autoSpaceDE/>
              <w:autoSpaceDN/>
              <w:adjustRightInd/>
              <w:jc w:val="right"/>
              <w:rPr>
                <w:rFonts w:ascii="Arial" w:eastAsia="Times New Roman" w:hAnsi="Arial" w:cs="Arial"/>
                <w:sz w:val="14"/>
                <w:szCs w:val="14"/>
              </w:rPr>
            </w:pPr>
            <w:r w:rsidRPr="00523F53">
              <w:rPr>
                <w:rFonts w:ascii="Arial" w:hAnsi="Arial" w:cs="Arial"/>
                <w:sz w:val="14"/>
                <w:szCs w:val="14"/>
              </w:rPr>
              <w:t>17,23%</w:t>
            </w:r>
          </w:p>
        </w:tc>
        <w:tc>
          <w:tcPr>
            <w:tcW w:w="1200" w:type="dxa"/>
            <w:tcBorders>
              <w:top w:val="nil"/>
              <w:left w:val="nil"/>
              <w:bottom w:val="single" w:sz="4" w:space="0" w:color="auto"/>
              <w:right w:val="single" w:sz="4" w:space="0" w:color="auto"/>
            </w:tcBorders>
            <w:shd w:val="clear" w:color="000000" w:fill="ADD8E6"/>
            <w:noWrap/>
            <w:vAlign w:val="center"/>
            <w:hideMark/>
          </w:tcPr>
          <w:p w14:paraId="3970F4E4" w14:textId="77777777" w:rsidR="00523F53" w:rsidRPr="003F574A" w:rsidRDefault="00523F53" w:rsidP="00523F53">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 </w:t>
            </w:r>
          </w:p>
        </w:tc>
      </w:tr>
      <w:tr w:rsidR="003F574A" w:rsidRPr="003F574A" w14:paraId="4204D91D"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4AAD3A68" w14:textId="5CC23FD5"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8.4</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C0DB28" w14:textId="6FE54C4E"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3F574A">
              <w:rPr>
                <w:rFonts w:ascii="Arial" w:eastAsia="Times New Roman" w:hAnsi="Arial" w:cs="Arial"/>
                <w:b/>
                <w:bCs/>
                <w:sz w:val="14"/>
                <w:szCs w:val="14"/>
              </w:rPr>
              <w:t>wyłączeń</w:t>
            </w:r>
            <w:proofErr w:type="spellEnd"/>
            <w:r w:rsidRPr="003F574A">
              <w:rPr>
                <w:rFonts w:ascii="Arial" w:eastAsia="Times New Roman" w:hAnsi="Arial" w:cs="Arial"/>
                <w:b/>
                <w:bCs/>
                <w:sz w:val="14"/>
                <w:szCs w:val="14"/>
              </w:rPr>
              <w:t>, obliczonego w oparciu o plan 3 kwartałów roku poprzedzającego rok budżetowy</w:t>
            </w:r>
          </w:p>
        </w:tc>
        <w:tc>
          <w:tcPr>
            <w:tcW w:w="1559" w:type="dxa"/>
            <w:tcBorders>
              <w:top w:val="single" w:sz="4" w:space="0" w:color="auto"/>
              <w:left w:val="nil"/>
              <w:bottom w:val="single" w:sz="4" w:space="0" w:color="auto"/>
              <w:right w:val="single" w:sz="4" w:space="0" w:color="auto"/>
            </w:tcBorders>
            <w:shd w:val="clear" w:color="000000" w:fill="ADFF2F"/>
            <w:noWrap/>
            <w:vAlign w:val="center"/>
            <w:hideMark/>
          </w:tcPr>
          <w:p w14:paraId="0DA48259" w14:textId="77777777" w:rsidR="003F574A" w:rsidRPr="003F574A" w:rsidRDefault="003F574A" w:rsidP="003F574A">
            <w:pPr>
              <w:widowControl/>
              <w:autoSpaceDE/>
              <w:autoSpaceDN/>
              <w:adjustRightInd/>
              <w:jc w:val="center"/>
              <w:rPr>
                <w:rFonts w:ascii="Arial" w:eastAsia="Times New Roman" w:hAnsi="Arial" w:cs="Arial"/>
                <w:b/>
                <w:bCs/>
                <w:sz w:val="14"/>
                <w:szCs w:val="14"/>
              </w:rPr>
            </w:pPr>
            <w:r w:rsidRPr="003F574A">
              <w:rPr>
                <w:rFonts w:ascii="Arial" w:eastAsia="Times New Roman" w:hAnsi="Arial" w:cs="Arial"/>
                <w:b/>
                <w:bCs/>
                <w:sz w:val="14"/>
                <w:szCs w:val="14"/>
              </w:rPr>
              <w:t>Tak</w:t>
            </w:r>
          </w:p>
        </w:tc>
        <w:tc>
          <w:tcPr>
            <w:tcW w:w="2079" w:type="dxa"/>
            <w:tcBorders>
              <w:top w:val="single" w:sz="4" w:space="0" w:color="auto"/>
              <w:left w:val="nil"/>
              <w:bottom w:val="single" w:sz="4" w:space="0" w:color="auto"/>
              <w:right w:val="single" w:sz="4" w:space="0" w:color="auto"/>
            </w:tcBorders>
            <w:shd w:val="clear" w:color="000000" w:fill="ADFF2F"/>
            <w:noWrap/>
            <w:vAlign w:val="center"/>
            <w:hideMark/>
          </w:tcPr>
          <w:p w14:paraId="7B294AB3" w14:textId="77777777" w:rsidR="003F574A" w:rsidRPr="003F574A" w:rsidRDefault="003F574A" w:rsidP="003F574A">
            <w:pPr>
              <w:widowControl/>
              <w:autoSpaceDE/>
              <w:autoSpaceDN/>
              <w:adjustRightInd/>
              <w:jc w:val="center"/>
              <w:rPr>
                <w:rFonts w:ascii="Arial" w:eastAsia="Times New Roman" w:hAnsi="Arial" w:cs="Arial"/>
                <w:b/>
                <w:bCs/>
                <w:sz w:val="14"/>
                <w:szCs w:val="14"/>
              </w:rPr>
            </w:pPr>
            <w:r w:rsidRPr="003F574A">
              <w:rPr>
                <w:rFonts w:ascii="Arial" w:eastAsia="Times New Roman" w:hAnsi="Arial" w:cs="Arial"/>
                <w:b/>
                <w:bCs/>
                <w:sz w:val="14"/>
                <w:szCs w:val="14"/>
              </w:rPr>
              <w:t>Tak</w:t>
            </w:r>
          </w:p>
        </w:tc>
        <w:tc>
          <w:tcPr>
            <w:tcW w:w="1500" w:type="dxa"/>
            <w:tcBorders>
              <w:top w:val="single" w:sz="4" w:space="0" w:color="auto"/>
              <w:left w:val="nil"/>
              <w:bottom w:val="single" w:sz="4" w:space="0" w:color="auto"/>
              <w:right w:val="single" w:sz="4" w:space="0" w:color="auto"/>
            </w:tcBorders>
            <w:shd w:val="clear" w:color="000000" w:fill="ADFF2F"/>
            <w:noWrap/>
            <w:vAlign w:val="center"/>
            <w:hideMark/>
          </w:tcPr>
          <w:p w14:paraId="7A23A1F8" w14:textId="77777777" w:rsidR="003F574A" w:rsidRPr="003F574A" w:rsidRDefault="003F574A" w:rsidP="003F574A">
            <w:pPr>
              <w:widowControl/>
              <w:autoSpaceDE/>
              <w:autoSpaceDN/>
              <w:adjustRightInd/>
              <w:jc w:val="center"/>
              <w:rPr>
                <w:rFonts w:ascii="Arial" w:eastAsia="Times New Roman" w:hAnsi="Arial" w:cs="Arial"/>
                <w:b/>
                <w:bCs/>
                <w:sz w:val="14"/>
                <w:szCs w:val="14"/>
              </w:rPr>
            </w:pPr>
            <w:r w:rsidRPr="003F574A">
              <w:rPr>
                <w:rFonts w:ascii="Arial" w:eastAsia="Times New Roman" w:hAnsi="Arial" w:cs="Arial"/>
                <w:b/>
                <w:bCs/>
                <w:sz w:val="14"/>
                <w:szCs w:val="14"/>
              </w:rPr>
              <w:t>Tak</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4409AB7E" w14:textId="77777777" w:rsidR="003F574A" w:rsidRPr="003F574A" w:rsidRDefault="003F574A" w:rsidP="003F574A">
            <w:pPr>
              <w:widowControl/>
              <w:autoSpaceDE/>
              <w:autoSpaceDN/>
              <w:adjustRightInd/>
              <w:jc w:val="center"/>
              <w:rPr>
                <w:rFonts w:ascii="Arial" w:eastAsia="Times New Roman" w:hAnsi="Arial" w:cs="Arial"/>
                <w:b/>
                <w:bCs/>
                <w:sz w:val="14"/>
                <w:szCs w:val="14"/>
              </w:rPr>
            </w:pPr>
            <w:r w:rsidRPr="003F574A">
              <w:rPr>
                <w:rFonts w:ascii="Arial" w:eastAsia="Times New Roman" w:hAnsi="Arial" w:cs="Arial"/>
                <w:b/>
                <w:bCs/>
                <w:sz w:val="14"/>
                <w:szCs w:val="14"/>
              </w:rPr>
              <w:t> </w:t>
            </w:r>
          </w:p>
        </w:tc>
      </w:tr>
      <w:tr w:rsidR="003F574A" w:rsidRPr="003F574A" w14:paraId="21DDEE7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7D04D8D" w14:textId="2317AA2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8.4.1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F0A0D4B" w14:textId="72A67B2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3F574A">
              <w:rPr>
                <w:rFonts w:ascii="Arial" w:eastAsia="Times New Roman" w:hAnsi="Arial" w:cs="Arial"/>
                <w:sz w:val="14"/>
                <w:szCs w:val="14"/>
              </w:rPr>
              <w:t>wyłączeń</w:t>
            </w:r>
            <w:proofErr w:type="spellEnd"/>
            <w:r w:rsidRPr="003F574A">
              <w:rPr>
                <w:rFonts w:ascii="Arial" w:eastAsia="Times New Roman" w:hAnsi="Arial" w:cs="Arial"/>
                <w:sz w:val="14"/>
                <w:szCs w:val="14"/>
              </w:rPr>
              <w:t>, obliczonego w oparciu o wykonanie roku poprzedzającego rok budżetowy</w:t>
            </w:r>
          </w:p>
        </w:tc>
        <w:tc>
          <w:tcPr>
            <w:tcW w:w="1559" w:type="dxa"/>
            <w:tcBorders>
              <w:top w:val="nil"/>
              <w:left w:val="nil"/>
              <w:bottom w:val="single" w:sz="4" w:space="0" w:color="auto"/>
              <w:right w:val="single" w:sz="4" w:space="0" w:color="auto"/>
            </w:tcBorders>
            <w:shd w:val="clear" w:color="000000" w:fill="ADFF2F"/>
            <w:noWrap/>
            <w:vAlign w:val="center"/>
            <w:hideMark/>
          </w:tcPr>
          <w:p w14:paraId="4FACD554" w14:textId="77777777" w:rsidR="003F574A" w:rsidRPr="003F574A" w:rsidRDefault="003F574A" w:rsidP="003F574A">
            <w:pPr>
              <w:widowControl/>
              <w:autoSpaceDE/>
              <w:autoSpaceDN/>
              <w:adjustRightInd/>
              <w:jc w:val="center"/>
              <w:rPr>
                <w:rFonts w:ascii="Arial" w:eastAsia="Times New Roman" w:hAnsi="Arial" w:cs="Arial"/>
                <w:sz w:val="14"/>
                <w:szCs w:val="14"/>
              </w:rPr>
            </w:pPr>
            <w:r w:rsidRPr="003F574A">
              <w:rPr>
                <w:rFonts w:ascii="Arial" w:eastAsia="Times New Roman" w:hAnsi="Arial" w:cs="Arial"/>
                <w:sz w:val="14"/>
                <w:szCs w:val="14"/>
              </w:rPr>
              <w:t>Tak</w:t>
            </w:r>
          </w:p>
        </w:tc>
        <w:tc>
          <w:tcPr>
            <w:tcW w:w="2079" w:type="dxa"/>
            <w:tcBorders>
              <w:top w:val="nil"/>
              <w:left w:val="nil"/>
              <w:bottom w:val="single" w:sz="4" w:space="0" w:color="auto"/>
              <w:right w:val="single" w:sz="4" w:space="0" w:color="auto"/>
            </w:tcBorders>
            <w:shd w:val="clear" w:color="000000" w:fill="ADFF2F"/>
            <w:noWrap/>
            <w:vAlign w:val="center"/>
            <w:hideMark/>
          </w:tcPr>
          <w:p w14:paraId="3480E49D" w14:textId="77777777" w:rsidR="003F574A" w:rsidRPr="003F574A" w:rsidRDefault="003F574A" w:rsidP="003F574A">
            <w:pPr>
              <w:widowControl/>
              <w:autoSpaceDE/>
              <w:autoSpaceDN/>
              <w:adjustRightInd/>
              <w:jc w:val="center"/>
              <w:rPr>
                <w:rFonts w:ascii="Arial" w:eastAsia="Times New Roman" w:hAnsi="Arial" w:cs="Arial"/>
                <w:sz w:val="14"/>
                <w:szCs w:val="14"/>
              </w:rPr>
            </w:pPr>
            <w:r w:rsidRPr="003F574A">
              <w:rPr>
                <w:rFonts w:ascii="Arial" w:eastAsia="Times New Roman" w:hAnsi="Arial" w:cs="Arial"/>
                <w:sz w:val="14"/>
                <w:szCs w:val="14"/>
              </w:rPr>
              <w:t>Tak</w:t>
            </w:r>
          </w:p>
        </w:tc>
        <w:tc>
          <w:tcPr>
            <w:tcW w:w="1500" w:type="dxa"/>
            <w:tcBorders>
              <w:top w:val="nil"/>
              <w:left w:val="nil"/>
              <w:bottom w:val="single" w:sz="4" w:space="0" w:color="auto"/>
              <w:right w:val="single" w:sz="4" w:space="0" w:color="auto"/>
            </w:tcBorders>
            <w:shd w:val="clear" w:color="000000" w:fill="ADFF2F"/>
            <w:noWrap/>
            <w:vAlign w:val="center"/>
            <w:hideMark/>
          </w:tcPr>
          <w:p w14:paraId="4FCF207E" w14:textId="77777777" w:rsidR="003F574A" w:rsidRPr="003F574A" w:rsidRDefault="003F574A" w:rsidP="003F574A">
            <w:pPr>
              <w:widowControl/>
              <w:autoSpaceDE/>
              <w:autoSpaceDN/>
              <w:adjustRightInd/>
              <w:jc w:val="center"/>
              <w:rPr>
                <w:rFonts w:ascii="Arial" w:eastAsia="Times New Roman" w:hAnsi="Arial" w:cs="Arial"/>
                <w:sz w:val="14"/>
                <w:szCs w:val="14"/>
              </w:rPr>
            </w:pPr>
            <w:r w:rsidRPr="003F574A">
              <w:rPr>
                <w:rFonts w:ascii="Arial" w:eastAsia="Times New Roman" w:hAnsi="Arial" w:cs="Arial"/>
                <w:sz w:val="14"/>
                <w:szCs w:val="14"/>
              </w:rPr>
              <w:t>Tak</w:t>
            </w:r>
          </w:p>
        </w:tc>
        <w:tc>
          <w:tcPr>
            <w:tcW w:w="1200" w:type="dxa"/>
            <w:tcBorders>
              <w:top w:val="nil"/>
              <w:left w:val="nil"/>
              <w:bottom w:val="single" w:sz="4" w:space="0" w:color="auto"/>
              <w:right w:val="single" w:sz="4" w:space="0" w:color="auto"/>
            </w:tcBorders>
            <w:shd w:val="clear" w:color="000000" w:fill="ADD8E6"/>
            <w:noWrap/>
            <w:vAlign w:val="center"/>
            <w:hideMark/>
          </w:tcPr>
          <w:p w14:paraId="581E6A39" w14:textId="77777777" w:rsidR="003F574A" w:rsidRPr="003F574A" w:rsidRDefault="003F574A" w:rsidP="003F574A">
            <w:pPr>
              <w:widowControl/>
              <w:autoSpaceDE/>
              <w:autoSpaceDN/>
              <w:adjustRightInd/>
              <w:jc w:val="center"/>
              <w:rPr>
                <w:rFonts w:ascii="Arial" w:eastAsia="Times New Roman" w:hAnsi="Arial" w:cs="Arial"/>
                <w:sz w:val="14"/>
                <w:szCs w:val="14"/>
              </w:rPr>
            </w:pPr>
            <w:r w:rsidRPr="003F574A">
              <w:rPr>
                <w:rFonts w:ascii="Arial" w:eastAsia="Times New Roman" w:hAnsi="Arial" w:cs="Arial"/>
                <w:sz w:val="14"/>
                <w:szCs w:val="14"/>
              </w:rPr>
              <w:t> </w:t>
            </w:r>
          </w:p>
        </w:tc>
      </w:tr>
      <w:tr w:rsidR="003F574A" w:rsidRPr="003F574A" w14:paraId="4E9D51D4"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71C0A57" w14:textId="5DE7FAA7"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9</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A130CD2" w14:textId="0D3C231F"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Finansowanie programów, projektów lub zadań realizowanych z udziałem środków, o których mowa w art. 5 ust. 1 pkt 2 i 3 ustawy</w:t>
            </w:r>
          </w:p>
        </w:tc>
        <w:tc>
          <w:tcPr>
            <w:tcW w:w="6338" w:type="dxa"/>
            <w:gridSpan w:val="4"/>
            <w:tcBorders>
              <w:top w:val="single" w:sz="4" w:space="0" w:color="auto"/>
              <w:left w:val="nil"/>
              <w:bottom w:val="single" w:sz="4" w:space="0" w:color="auto"/>
              <w:right w:val="single" w:sz="4" w:space="0" w:color="auto"/>
            </w:tcBorders>
            <w:shd w:val="clear" w:color="000000" w:fill="EAEAEA"/>
            <w:noWrap/>
            <w:vAlign w:val="center"/>
            <w:hideMark/>
          </w:tcPr>
          <w:p w14:paraId="27DFC535"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 </w:t>
            </w:r>
          </w:p>
        </w:tc>
      </w:tr>
      <w:tr w:rsidR="003F574A" w:rsidRPr="003F574A" w14:paraId="4E61B16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DB0A924" w14:textId="2787BA0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459081D" w14:textId="69C5A0A4"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Dochody bieżące na programy, projekty lub zadania finansowe z udziałem środków, o których mowa w art. 5 ust. 1 pkt 2 i 3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6698E8B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16 081,24</w:t>
            </w:r>
          </w:p>
        </w:tc>
        <w:tc>
          <w:tcPr>
            <w:tcW w:w="2079" w:type="dxa"/>
            <w:tcBorders>
              <w:top w:val="nil"/>
              <w:left w:val="nil"/>
              <w:bottom w:val="single" w:sz="4" w:space="0" w:color="auto"/>
              <w:right w:val="single" w:sz="4" w:space="0" w:color="auto"/>
            </w:tcBorders>
            <w:shd w:val="clear" w:color="auto" w:fill="auto"/>
            <w:noWrap/>
            <w:vAlign w:val="center"/>
            <w:hideMark/>
          </w:tcPr>
          <w:p w14:paraId="1323DC4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660 260,80</w:t>
            </w:r>
          </w:p>
        </w:tc>
        <w:tc>
          <w:tcPr>
            <w:tcW w:w="1500" w:type="dxa"/>
            <w:tcBorders>
              <w:top w:val="nil"/>
              <w:left w:val="nil"/>
              <w:bottom w:val="single" w:sz="4" w:space="0" w:color="auto"/>
              <w:right w:val="single" w:sz="4" w:space="0" w:color="auto"/>
            </w:tcBorders>
            <w:shd w:val="clear" w:color="000000" w:fill="FFFFFF"/>
            <w:noWrap/>
            <w:vAlign w:val="center"/>
            <w:hideMark/>
          </w:tcPr>
          <w:p w14:paraId="61C6E4B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398 179,56</w:t>
            </w:r>
          </w:p>
        </w:tc>
        <w:tc>
          <w:tcPr>
            <w:tcW w:w="1200" w:type="dxa"/>
            <w:tcBorders>
              <w:top w:val="nil"/>
              <w:left w:val="nil"/>
              <w:bottom w:val="single" w:sz="4" w:space="0" w:color="auto"/>
              <w:right w:val="single" w:sz="4" w:space="0" w:color="auto"/>
            </w:tcBorders>
            <w:shd w:val="clear" w:color="000000" w:fill="ADD8E6"/>
            <w:noWrap/>
            <w:vAlign w:val="center"/>
            <w:hideMark/>
          </w:tcPr>
          <w:p w14:paraId="2642090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60,31%</w:t>
            </w:r>
          </w:p>
        </w:tc>
      </w:tr>
      <w:tr w:rsidR="003F574A" w:rsidRPr="003F574A" w14:paraId="087CB92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975A06E" w14:textId="1CF769F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4E098EA" w14:textId="5D55A3B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Dotacje i środki o charakterze bieżącym na realizację programu, projektu lub zadania finansowanego z udziałem środków, o których mowa w art. 5 ust. 1 pkt 2 ustawy, w tym:</w:t>
            </w:r>
          </w:p>
        </w:tc>
        <w:tc>
          <w:tcPr>
            <w:tcW w:w="1559" w:type="dxa"/>
            <w:tcBorders>
              <w:top w:val="nil"/>
              <w:left w:val="nil"/>
              <w:bottom w:val="single" w:sz="4" w:space="0" w:color="auto"/>
              <w:right w:val="single" w:sz="4" w:space="0" w:color="auto"/>
            </w:tcBorders>
            <w:shd w:val="clear" w:color="000000" w:fill="FFFFFF"/>
            <w:noWrap/>
            <w:vAlign w:val="center"/>
            <w:hideMark/>
          </w:tcPr>
          <w:p w14:paraId="0756F53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16 081,24</w:t>
            </w:r>
          </w:p>
        </w:tc>
        <w:tc>
          <w:tcPr>
            <w:tcW w:w="2079" w:type="dxa"/>
            <w:tcBorders>
              <w:top w:val="nil"/>
              <w:left w:val="nil"/>
              <w:bottom w:val="single" w:sz="4" w:space="0" w:color="auto"/>
              <w:right w:val="single" w:sz="4" w:space="0" w:color="auto"/>
            </w:tcBorders>
            <w:shd w:val="clear" w:color="auto" w:fill="auto"/>
            <w:noWrap/>
            <w:vAlign w:val="center"/>
            <w:hideMark/>
          </w:tcPr>
          <w:p w14:paraId="2E0A1F4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660 260,80</w:t>
            </w:r>
          </w:p>
        </w:tc>
        <w:tc>
          <w:tcPr>
            <w:tcW w:w="1500" w:type="dxa"/>
            <w:tcBorders>
              <w:top w:val="nil"/>
              <w:left w:val="nil"/>
              <w:bottom w:val="single" w:sz="4" w:space="0" w:color="auto"/>
              <w:right w:val="single" w:sz="4" w:space="0" w:color="auto"/>
            </w:tcBorders>
            <w:shd w:val="clear" w:color="000000" w:fill="FFFFFF"/>
            <w:noWrap/>
            <w:vAlign w:val="center"/>
            <w:hideMark/>
          </w:tcPr>
          <w:p w14:paraId="555E36D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398 179,56</w:t>
            </w:r>
          </w:p>
        </w:tc>
        <w:tc>
          <w:tcPr>
            <w:tcW w:w="1200" w:type="dxa"/>
            <w:tcBorders>
              <w:top w:val="nil"/>
              <w:left w:val="nil"/>
              <w:bottom w:val="single" w:sz="4" w:space="0" w:color="auto"/>
              <w:right w:val="single" w:sz="4" w:space="0" w:color="auto"/>
            </w:tcBorders>
            <w:shd w:val="clear" w:color="000000" w:fill="ADD8E6"/>
            <w:noWrap/>
            <w:vAlign w:val="center"/>
            <w:hideMark/>
          </w:tcPr>
          <w:p w14:paraId="1A6AA65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60,31%</w:t>
            </w:r>
          </w:p>
        </w:tc>
      </w:tr>
      <w:tr w:rsidR="003F574A" w:rsidRPr="003F574A" w14:paraId="242B93D8"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5B51695" w14:textId="5AA90C0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9.1.1.1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3D769E1" w14:textId="709881B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środki określone w art. 5 ust. 1 pkt 2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6A05A15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14 408,79</w:t>
            </w:r>
          </w:p>
        </w:tc>
        <w:tc>
          <w:tcPr>
            <w:tcW w:w="2079" w:type="dxa"/>
            <w:tcBorders>
              <w:top w:val="nil"/>
              <w:left w:val="nil"/>
              <w:bottom w:val="single" w:sz="4" w:space="0" w:color="auto"/>
              <w:right w:val="single" w:sz="4" w:space="0" w:color="auto"/>
            </w:tcBorders>
            <w:shd w:val="clear" w:color="auto" w:fill="auto"/>
            <w:noWrap/>
            <w:vAlign w:val="center"/>
            <w:hideMark/>
          </w:tcPr>
          <w:p w14:paraId="750CA20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596 403,98</w:t>
            </w:r>
          </w:p>
        </w:tc>
        <w:tc>
          <w:tcPr>
            <w:tcW w:w="1500" w:type="dxa"/>
            <w:tcBorders>
              <w:top w:val="nil"/>
              <w:left w:val="nil"/>
              <w:bottom w:val="single" w:sz="4" w:space="0" w:color="auto"/>
              <w:right w:val="single" w:sz="4" w:space="0" w:color="auto"/>
            </w:tcBorders>
            <w:shd w:val="clear" w:color="000000" w:fill="FFFFFF"/>
            <w:noWrap/>
            <w:vAlign w:val="center"/>
            <w:hideMark/>
          </w:tcPr>
          <w:p w14:paraId="00B11C0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361 580,28</w:t>
            </w:r>
          </w:p>
        </w:tc>
        <w:tc>
          <w:tcPr>
            <w:tcW w:w="1200" w:type="dxa"/>
            <w:tcBorders>
              <w:top w:val="nil"/>
              <w:left w:val="nil"/>
              <w:bottom w:val="single" w:sz="4" w:space="0" w:color="auto"/>
              <w:right w:val="single" w:sz="4" w:space="0" w:color="auto"/>
            </w:tcBorders>
            <w:shd w:val="clear" w:color="000000" w:fill="ADD8E6"/>
            <w:noWrap/>
            <w:vAlign w:val="center"/>
            <w:hideMark/>
          </w:tcPr>
          <w:p w14:paraId="258CC34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60,63%</w:t>
            </w:r>
          </w:p>
        </w:tc>
      </w:tr>
      <w:tr w:rsidR="003F574A" w:rsidRPr="003F574A" w14:paraId="6133748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58F60B6" w14:textId="223E9C6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6D394C8" w14:textId="2F30288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Dochody majątkowe na programy, projekty lub zadania finansowe z udziałem środków, o których mowa w art. 5 ust. 1 pkt 2 i 3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6DFF8D8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7FE5D73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2F7E9BB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2728BEF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7644C73"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A296E1E" w14:textId="570379B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E0B4F78" w14:textId="487E239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Dochody majątkowe na programy, projekty lub zadania finansowe z udziałem środków, o których mowa w art. 5 ust. 1 pkt 2 ustawy, w tym:</w:t>
            </w:r>
          </w:p>
        </w:tc>
        <w:tc>
          <w:tcPr>
            <w:tcW w:w="1559" w:type="dxa"/>
            <w:tcBorders>
              <w:top w:val="nil"/>
              <w:left w:val="nil"/>
              <w:bottom w:val="single" w:sz="4" w:space="0" w:color="auto"/>
              <w:right w:val="single" w:sz="4" w:space="0" w:color="auto"/>
            </w:tcBorders>
            <w:shd w:val="clear" w:color="000000" w:fill="FFFFFF"/>
            <w:noWrap/>
            <w:vAlign w:val="center"/>
            <w:hideMark/>
          </w:tcPr>
          <w:p w14:paraId="62F466F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51DF5C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796BB9E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34C7932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3C4F3C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56EC3E7" w14:textId="3B61D20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9.2.1.1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DD5D476" w14:textId="1272493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środki określone w art. 5 ust. 1 pkt 2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5F446FE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F86FF1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58F4D1F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4328154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3004FC7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DA43E49" w14:textId="32C2266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5C8C87F" w14:textId="455E4C5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bieżące na programy, projekty lub zadania finansowe z udziałem środków, o których mowa w art. 5 ust. 1 pkt 2 i 3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62C09AC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16 081,24</w:t>
            </w:r>
          </w:p>
        </w:tc>
        <w:tc>
          <w:tcPr>
            <w:tcW w:w="2079" w:type="dxa"/>
            <w:tcBorders>
              <w:top w:val="nil"/>
              <w:left w:val="nil"/>
              <w:bottom w:val="single" w:sz="4" w:space="0" w:color="auto"/>
              <w:right w:val="single" w:sz="4" w:space="0" w:color="auto"/>
            </w:tcBorders>
            <w:shd w:val="clear" w:color="auto" w:fill="auto"/>
            <w:noWrap/>
            <w:vAlign w:val="center"/>
            <w:hideMark/>
          </w:tcPr>
          <w:p w14:paraId="11FDF08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660 260,80</w:t>
            </w:r>
          </w:p>
        </w:tc>
        <w:tc>
          <w:tcPr>
            <w:tcW w:w="1500" w:type="dxa"/>
            <w:tcBorders>
              <w:top w:val="nil"/>
              <w:left w:val="nil"/>
              <w:bottom w:val="single" w:sz="4" w:space="0" w:color="auto"/>
              <w:right w:val="single" w:sz="4" w:space="0" w:color="auto"/>
            </w:tcBorders>
            <w:shd w:val="clear" w:color="000000" w:fill="FFFFFF"/>
            <w:noWrap/>
            <w:vAlign w:val="center"/>
            <w:hideMark/>
          </w:tcPr>
          <w:p w14:paraId="56011BA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370 660,43</w:t>
            </w:r>
          </w:p>
        </w:tc>
        <w:tc>
          <w:tcPr>
            <w:tcW w:w="1200" w:type="dxa"/>
            <w:tcBorders>
              <w:top w:val="nil"/>
              <w:left w:val="nil"/>
              <w:bottom w:val="single" w:sz="4" w:space="0" w:color="auto"/>
              <w:right w:val="single" w:sz="4" w:space="0" w:color="auto"/>
            </w:tcBorders>
            <w:shd w:val="clear" w:color="000000" w:fill="ADD8E6"/>
            <w:noWrap/>
            <w:vAlign w:val="center"/>
            <w:hideMark/>
          </w:tcPr>
          <w:p w14:paraId="038F6AE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56,14%</w:t>
            </w:r>
          </w:p>
        </w:tc>
      </w:tr>
      <w:tr w:rsidR="003F574A" w:rsidRPr="003F574A" w14:paraId="0FF211C1"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76E84EE6" w14:textId="5D477C6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9.3.1</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55D47E" w14:textId="30F660B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bieżące na programy, projekty lub zadania finansowe z udziałem środków, o których mowa w art. 5 ust. 1 pkt 2 ustawy, w tym:</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59C5C44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16 081,24</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1306F3B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660 260,80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CBF8D5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370 660,43</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2B9F0E3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56,14%</w:t>
            </w:r>
          </w:p>
        </w:tc>
      </w:tr>
      <w:tr w:rsidR="003F574A" w:rsidRPr="003F574A" w14:paraId="6248779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1494F9AE" w14:textId="1A7B7BF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9.3.1.1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49FD98D" w14:textId="4927BD4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finansowane środkami określonymi w art. 5 ust. 1 pkt 2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1369D82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14 408,79</w:t>
            </w:r>
          </w:p>
        </w:tc>
        <w:tc>
          <w:tcPr>
            <w:tcW w:w="2079" w:type="dxa"/>
            <w:tcBorders>
              <w:top w:val="nil"/>
              <w:left w:val="nil"/>
              <w:bottom w:val="single" w:sz="4" w:space="0" w:color="auto"/>
              <w:right w:val="single" w:sz="4" w:space="0" w:color="auto"/>
            </w:tcBorders>
            <w:shd w:val="clear" w:color="auto" w:fill="auto"/>
            <w:noWrap/>
            <w:vAlign w:val="center"/>
            <w:hideMark/>
          </w:tcPr>
          <w:p w14:paraId="5E96398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604 079,96</w:t>
            </w:r>
          </w:p>
        </w:tc>
        <w:tc>
          <w:tcPr>
            <w:tcW w:w="1500" w:type="dxa"/>
            <w:tcBorders>
              <w:top w:val="nil"/>
              <w:left w:val="nil"/>
              <w:bottom w:val="single" w:sz="4" w:space="0" w:color="auto"/>
              <w:right w:val="single" w:sz="4" w:space="0" w:color="auto"/>
            </w:tcBorders>
            <w:shd w:val="clear" w:color="000000" w:fill="FFFFFF"/>
            <w:noWrap/>
            <w:vAlign w:val="center"/>
            <w:hideMark/>
          </w:tcPr>
          <w:p w14:paraId="442965A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336 791,03</w:t>
            </w:r>
          </w:p>
        </w:tc>
        <w:tc>
          <w:tcPr>
            <w:tcW w:w="1200" w:type="dxa"/>
            <w:tcBorders>
              <w:top w:val="nil"/>
              <w:left w:val="nil"/>
              <w:bottom w:val="single" w:sz="4" w:space="0" w:color="auto"/>
              <w:right w:val="single" w:sz="4" w:space="0" w:color="auto"/>
            </w:tcBorders>
            <w:shd w:val="clear" w:color="000000" w:fill="ADD8E6"/>
            <w:noWrap/>
            <w:vAlign w:val="center"/>
            <w:hideMark/>
          </w:tcPr>
          <w:p w14:paraId="032CA1D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55,75%</w:t>
            </w:r>
          </w:p>
        </w:tc>
      </w:tr>
      <w:tr w:rsidR="003F574A" w:rsidRPr="003F574A" w14:paraId="3994A458"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44B4DAC" w14:textId="0E4F8DB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9.4</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1218DB8" w14:textId="323B341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majątkowe na programy, projekty lub zadania finansowe z udziałem środków, o których mowa w art. 5 ust. 1 pkt 2 i 3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4F46817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5EE29AB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36560D1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1E40DE1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2E96EA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CEB418F" w14:textId="1CFBACC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9.4.1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671A035" w14:textId="77EF931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majątkowe na programy, projekty lub zadania finansowe z udziałem środków, o których mowa w art. 5 ust. 1 pkt 2 ustawy, w tym:</w:t>
            </w:r>
          </w:p>
        </w:tc>
        <w:tc>
          <w:tcPr>
            <w:tcW w:w="1559" w:type="dxa"/>
            <w:tcBorders>
              <w:top w:val="nil"/>
              <w:left w:val="nil"/>
              <w:bottom w:val="single" w:sz="4" w:space="0" w:color="auto"/>
              <w:right w:val="single" w:sz="4" w:space="0" w:color="auto"/>
            </w:tcBorders>
            <w:shd w:val="clear" w:color="000000" w:fill="FFFFFF"/>
            <w:noWrap/>
            <w:vAlign w:val="center"/>
            <w:hideMark/>
          </w:tcPr>
          <w:p w14:paraId="201BDBB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67C983E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38D60F2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70F598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1DD07BC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F51F144" w14:textId="7E1FE9D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9.4.1.1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046A668" w14:textId="283EE13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finansowane środkami określonymi w art. 5 ust. 1 pkt 2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316A9E0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623C450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3D30523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1CFD95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3303653C"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2E5479D0" w14:textId="295BBD7F"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hAnsi="Arial" w:cs="Arial"/>
                <w:sz w:val="14"/>
                <w:szCs w:val="14"/>
              </w:rPr>
              <w:t>10</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22A219E" w14:textId="55A176B9" w:rsidR="003F574A" w:rsidRPr="003F574A" w:rsidRDefault="003F574A" w:rsidP="00D63FD4">
            <w:pPr>
              <w:widowControl/>
              <w:autoSpaceDE/>
              <w:autoSpaceDN/>
              <w:adjustRightInd/>
              <w:rPr>
                <w:rFonts w:ascii="Arial" w:eastAsia="Times New Roman" w:hAnsi="Arial" w:cs="Arial"/>
                <w:b/>
                <w:bCs/>
                <w:sz w:val="14"/>
                <w:szCs w:val="14"/>
              </w:rPr>
            </w:pPr>
            <w:r w:rsidRPr="003F574A">
              <w:rPr>
                <w:rFonts w:ascii="Arial" w:eastAsia="Times New Roman" w:hAnsi="Arial" w:cs="Arial"/>
                <w:b/>
                <w:bCs/>
                <w:sz w:val="14"/>
                <w:szCs w:val="14"/>
              </w:rPr>
              <w:t>Informacje uzupełniające o wybranych kategoriach finansowych</w:t>
            </w:r>
          </w:p>
        </w:tc>
        <w:tc>
          <w:tcPr>
            <w:tcW w:w="6338" w:type="dxa"/>
            <w:gridSpan w:val="4"/>
            <w:tcBorders>
              <w:top w:val="single" w:sz="4" w:space="0" w:color="auto"/>
              <w:left w:val="nil"/>
              <w:bottom w:val="single" w:sz="4" w:space="0" w:color="auto"/>
              <w:right w:val="single" w:sz="4" w:space="0" w:color="auto"/>
            </w:tcBorders>
            <w:shd w:val="clear" w:color="000000" w:fill="EAEAEA"/>
            <w:noWrap/>
            <w:vAlign w:val="center"/>
            <w:hideMark/>
          </w:tcPr>
          <w:p w14:paraId="05589972" w14:textId="77777777" w:rsidR="003F574A" w:rsidRPr="003F574A" w:rsidRDefault="003F574A" w:rsidP="003F574A">
            <w:pPr>
              <w:widowControl/>
              <w:autoSpaceDE/>
              <w:autoSpaceDN/>
              <w:adjustRightInd/>
              <w:jc w:val="right"/>
              <w:rPr>
                <w:rFonts w:ascii="Arial" w:eastAsia="Times New Roman" w:hAnsi="Arial" w:cs="Arial"/>
                <w:b/>
                <w:bCs/>
                <w:sz w:val="14"/>
                <w:szCs w:val="14"/>
              </w:rPr>
            </w:pPr>
            <w:r w:rsidRPr="003F574A">
              <w:rPr>
                <w:rFonts w:ascii="Arial" w:eastAsia="Times New Roman" w:hAnsi="Arial" w:cs="Arial"/>
                <w:b/>
                <w:bCs/>
                <w:sz w:val="14"/>
                <w:szCs w:val="14"/>
              </w:rPr>
              <w:t> </w:t>
            </w:r>
          </w:p>
        </w:tc>
      </w:tr>
      <w:tr w:rsidR="003F574A" w:rsidRPr="003F574A" w14:paraId="78D602A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7B99082" w14:textId="3F816E8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44F78D4" w14:textId="79D1FBE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objęte limitem, o którym mowa w art. 226 ust. 3 pkt 4 ustawy, z tego:</w:t>
            </w:r>
          </w:p>
        </w:tc>
        <w:tc>
          <w:tcPr>
            <w:tcW w:w="1559" w:type="dxa"/>
            <w:tcBorders>
              <w:top w:val="nil"/>
              <w:left w:val="nil"/>
              <w:bottom w:val="single" w:sz="4" w:space="0" w:color="auto"/>
              <w:right w:val="single" w:sz="4" w:space="0" w:color="auto"/>
            </w:tcBorders>
            <w:shd w:val="clear" w:color="000000" w:fill="EAEAEA"/>
            <w:noWrap/>
            <w:vAlign w:val="center"/>
            <w:hideMark/>
          </w:tcPr>
          <w:p w14:paraId="17DB222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871 331,24</w:t>
            </w:r>
          </w:p>
        </w:tc>
        <w:tc>
          <w:tcPr>
            <w:tcW w:w="2079" w:type="dxa"/>
            <w:tcBorders>
              <w:top w:val="nil"/>
              <w:left w:val="nil"/>
              <w:bottom w:val="single" w:sz="4" w:space="0" w:color="auto"/>
              <w:right w:val="single" w:sz="4" w:space="0" w:color="auto"/>
            </w:tcBorders>
            <w:shd w:val="clear" w:color="000000" w:fill="EAEAEA"/>
            <w:noWrap/>
            <w:vAlign w:val="center"/>
            <w:hideMark/>
          </w:tcPr>
          <w:p w14:paraId="4CBAE4E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1 407 210,80</w:t>
            </w:r>
          </w:p>
        </w:tc>
        <w:tc>
          <w:tcPr>
            <w:tcW w:w="1500" w:type="dxa"/>
            <w:tcBorders>
              <w:top w:val="nil"/>
              <w:left w:val="nil"/>
              <w:bottom w:val="single" w:sz="4" w:space="0" w:color="auto"/>
              <w:right w:val="single" w:sz="4" w:space="0" w:color="auto"/>
            </w:tcBorders>
            <w:shd w:val="clear" w:color="000000" w:fill="EAEAEA"/>
            <w:noWrap/>
            <w:vAlign w:val="center"/>
            <w:hideMark/>
          </w:tcPr>
          <w:p w14:paraId="38ED240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1 027 108,63</w:t>
            </w:r>
          </w:p>
        </w:tc>
        <w:tc>
          <w:tcPr>
            <w:tcW w:w="1200" w:type="dxa"/>
            <w:tcBorders>
              <w:top w:val="nil"/>
              <w:left w:val="nil"/>
              <w:bottom w:val="single" w:sz="4" w:space="0" w:color="auto"/>
              <w:right w:val="single" w:sz="4" w:space="0" w:color="auto"/>
            </w:tcBorders>
            <w:shd w:val="clear" w:color="000000" w:fill="ADD8E6"/>
            <w:noWrap/>
            <w:vAlign w:val="center"/>
            <w:hideMark/>
          </w:tcPr>
          <w:p w14:paraId="7C8AEDE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72,99%</w:t>
            </w:r>
          </w:p>
        </w:tc>
      </w:tr>
      <w:tr w:rsidR="003F574A" w:rsidRPr="003F574A" w14:paraId="41E183E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BC89B69" w14:textId="63791BA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45306FA6" w14:textId="74E978B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bieżące</w:t>
            </w:r>
          </w:p>
        </w:tc>
        <w:tc>
          <w:tcPr>
            <w:tcW w:w="1559" w:type="dxa"/>
            <w:tcBorders>
              <w:top w:val="nil"/>
              <w:left w:val="nil"/>
              <w:bottom w:val="single" w:sz="4" w:space="0" w:color="auto"/>
              <w:right w:val="single" w:sz="4" w:space="0" w:color="auto"/>
            </w:tcBorders>
            <w:shd w:val="clear" w:color="000000" w:fill="EAEAEA"/>
            <w:noWrap/>
            <w:vAlign w:val="center"/>
            <w:hideMark/>
          </w:tcPr>
          <w:p w14:paraId="6E3808F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112 331,24</w:t>
            </w:r>
          </w:p>
        </w:tc>
        <w:tc>
          <w:tcPr>
            <w:tcW w:w="2079" w:type="dxa"/>
            <w:tcBorders>
              <w:top w:val="nil"/>
              <w:left w:val="nil"/>
              <w:bottom w:val="single" w:sz="4" w:space="0" w:color="auto"/>
              <w:right w:val="single" w:sz="4" w:space="0" w:color="auto"/>
            </w:tcBorders>
            <w:shd w:val="clear" w:color="000000" w:fill="EAEAEA"/>
            <w:noWrap/>
            <w:vAlign w:val="center"/>
            <w:hideMark/>
          </w:tcPr>
          <w:p w14:paraId="76BC1D5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623 210,80</w:t>
            </w:r>
          </w:p>
        </w:tc>
        <w:tc>
          <w:tcPr>
            <w:tcW w:w="1500" w:type="dxa"/>
            <w:tcBorders>
              <w:top w:val="nil"/>
              <w:left w:val="nil"/>
              <w:bottom w:val="single" w:sz="4" w:space="0" w:color="auto"/>
              <w:right w:val="single" w:sz="4" w:space="0" w:color="auto"/>
            </w:tcBorders>
            <w:shd w:val="clear" w:color="000000" w:fill="EAEAEA"/>
            <w:noWrap/>
            <w:vAlign w:val="center"/>
            <w:hideMark/>
          </w:tcPr>
          <w:p w14:paraId="29BF063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266 321,61</w:t>
            </w:r>
          </w:p>
        </w:tc>
        <w:tc>
          <w:tcPr>
            <w:tcW w:w="1200" w:type="dxa"/>
            <w:tcBorders>
              <w:top w:val="nil"/>
              <w:left w:val="nil"/>
              <w:bottom w:val="single" w:sz="4" w:space="0" w:color="auto"/>
              <w:right w:val="single" w:sz="4" w:space="0" w:color="auto"/>
            </w:tcBorders>
            <w:shd w:val="clear" w:color="000000" w:fill="ADD8E6"/>
            <w:noWrap/>
            <w:vAlign w:val="center"/>
            <w:hideMark/>
          </w:tcPr>
          <w:p w14:paraId="205D99C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42,73%</w:t>
            </w:r>
          </w:p>
        </w:tc>
      </w:tr>
      <w:tr w:rsidR="003F574A" w:rsidRPr="003F574A" w14:paraId="5DE73814"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04204A2" w14:textId="38260EB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10.1.2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38DB3CC" w14:textId="19FED51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majątkowe</w:t>
            </w:r>
          </w:p>
        </w:tc>
        <w:tc>
          <w:tcPr>
            <w:tcW w:w="1559" w:type="dxa"/>
            <w:tcBorders>
              <w:top w:val="nil"/>
              <w:left w:val="nil"/>
              <w:bottom w:val="single" w:sz="4" w:space="0" w:color="auto"/>
              <w:right w:val="single" w:sz="4" w:space="0" w:color="auto"/>
            </w:tcBorders>
            <w:shd w:val="clear" w:color="000000" w:fill="EAEAEA"/>
            <w:noWrap/>
            <w:vAlign w:val="center"/>
            <w:hideMark/>
          </w:tcPr>
          <w:p w14:paraId="6E37572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759 000,00</w:t>
            </w:r>
          </w:p>
        </w:tc>
        <w:tc>
          <w:tcPr>
            <w:tcW w:w="2079" w:type="dxa"/>
            <w:tcBorders>
              <w:top w:val="nil"/>
              <w:left w:val="nil"/>
              <w:bottom w:val="single" w:sz="4" w:space="0" w:color="auto"/>
              <w:right w:val="single" w:sz="4" w:space="0" w:color="auto"/>
            </w:tcBorders>
            <w:shd w:val="clear" w:color="000000" w:fill="EAEAEA"/>
            <w:noWrap/>
            <w:vAlign w:val="center"/>
            <w:hideMark/>
          </w:tcPr>
          <w:p w14:paraId="5C1735E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784 000,00</w:t>
            </w:r>
          </w:p>
        </w:tc>
        <w:tc>
          <w:tcPr>
            <w:tcW w:w="1500" w:type="dxa"/>
            <w:tcBorders>
              <w:top w:val="nil"/>
              <w:left w:val="nil"/>
              <w:bottom w:val="single" w:sz="4" w:space="0" w:color="auto"/>
              <w:right w:val="single" w:sz="4" w:space="0" w:color="auto"/>
            </w:tcBorders>
            <w:shd w:val="clear" w:color="000000" w:fill="EAEAEA"/>
            <w:noWrap/>
            <w:vAlign w:val="center"/>
            <w:hideMark/>
          </w:tcPr>
          <w:p w14:paraId="017CBF4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760 787,02</w:t>
            </w:r>
          </w:p>
        </w:tc>
        <w:tc>
          <w:tcPr>
            <w:tcW w:w="1200" w:type="dxa"/>
            <w:tcBorders>
              <w:top w:val="nil"/>
              <w:left w:val="nil"/>
              <w:bottom w:val="single" w:sz="4" w:space="0" w:color="auto"/>
              <w:right w:val="single" w:sz="4" w:space="0" w:color="auto"/>
            </w:tcBorders>
            <w:shd w:val="clear" w:color="000000" w:fill="ADD8E6"/>
            <w:noWrap/>
            <w:vAlign w:val="center"/>
            <w:hideMark/>
          </w:tcPr>
          <w:p w14:paraId="29C3F6F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97,04%</w:t>
            </w:r>
          </w:p>
        </w:tc>
      </w:tr>
      <w:tr w:rsidR="003F574A" w:rsidRPr="003F574A" w14:paraId="5B2BD0C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B8E2989" w14:textId="270F356F"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A5F3963" w14:textId="5FB8B1E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bieżące na pokrycie ujemnego wyniku finansowego samodzielnego publicznego zakładu opieki zdrowotnej</w:t>
            </w:r>
          </w:p>
        </w:tc>
        <w:tc>
          <w:tcPr>
            <w:tcW w:w="1559" w:type="dxa"/>
            <w:tcBorders>
              <w:top w:val="nil"/>
              <w:left w:val="nil"/>
              <w:bottom w:val="single" w:sz="4" w:space="0" w:color="auto"/>
              <w:right w:val="single" w:sz="4" w:space="0" w:color="auto"/>
            </w:tcBorders>
            <w:shd w:val="clear" w:color="000000" w:fill="FFFFFF"/>
            <w:noWrap/>
            <w:vAlign w:val="center"/>
            <w:hideMark/>
          </w:tcPr>
          <w:p w14:paraId="02294C2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055B4F0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1AF4B29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387427E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B39AAA6"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9179A23" w14:textId="0D81AA96"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AF61EA4" w14:textId="27DC4A3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na spłatę zobowiązań przejmowanych w związku z likwidacją lub przekształceniem samodzielnego publicznego zakładu opieki zdrowotnej</w:t>
            </w:r>
          </w:p>
        </w:tc>
        <w:tc>
          <w:tcPr>
            <w:tcW w:w="1559" w:type="dxa"/>
            <w:tcBorders>
              <w:top w:val="nil"/>
              <w:left w:val="nil"/>
              <w:bottom w:val="single" w:sz="4" w:space="0" w:color="auto"/>
              <w:right w:val="single" w:sz="4" w:space="0" w:color="auto"/>
            </w:tcBorders>
            <w:shd w:val="clear" w:color="000000" w:fill="FFFFFF"/>
            <w:noWrap/>
            <w:vAlign w:val="center"/>
            <w:hideMark/>
          </w:tcPr>
          <w:p w14:paraId="0F024F1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66A0490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2E1F0D3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784B48E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2EFF52D9"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55878661" w14:textId="4279E60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lastRenderedPageBreak/>
              <w:t>10.4</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6E549A90" w14:textId="2981041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Kwota zobowiązań związku współtworzonego przez jednostkę samorządu terytorialnego przypadających do spłaty w danym roku budżetowym, podlegająca doliczeniu zgodnie z art. 244 ustawy</w:t>
            </w:r>
          </w:p>
        </w:tc>
        <w:tc>
          <w:tcPr>
            <w:tcW w:w="1559" w:type="dxa"/>
            <w:tcBorders>
              <w:top w:val="nil"/>
              <w:left w:val="nil"/>
              <w:bottom w:val="single" w:sz="4" w:space="0" w:color="auto"/>
              <w:right w:val="single" w:sz="4" w:space="0" w:color="auto"/>
            </w:tcBorders>
            <w:shd w:val="clear" w:color="000000" w:fill="FFFFFF"/>
            <w:noWrap/>
            <w:vAlign w:val="center"/>
            <w:hideMark/>
          </w:tcPr>
          <w:p w14:paraId="3EBA74A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121B267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36A00C6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3508D5D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1152CFFE"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35586EF0" w14:textId="59797FF7"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10.5</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41A10D9" w14:textId="4B3B19C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Kwota zobowiązań wynikających z przejęcia przez jednostkę samorządu terytorialnego zobowiązań po likwidowanych i przekształcanych samorządowych osobach prawnych</w:t>
            </w:r>
          </w:p>
        </w:tc>
        <w:tc>
          <w:tcPr>
            <w:tcW w:w="1559" w:type="dxa"/>
            <w:tcBorders>
              <w:top w:val="nil"/>
              <w:left w:val="nil"/>
              <w:bottom w:val="single" w:sz="4" w:space="0" w:color="auto"/>
              <w:right w:val="single" w:sz="4" w:space="0" w:color="auto"/>
            </w:tcBorders>
            <w:shd w:val="clear" w:color="000000" w:fill="FFFFFF"/>
            <w:noWrap/>
            <w:vAlign w:val="center"/>
            <w:hideMark/>
          </w:tcPr>
          <w:p w14:paraId="4705094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auto" w:fill="auto"/>
            <w:noWrap/>
            <w:vAlign w:val="center"/>
            <w:hideMark/>
          </w:tcPr>
          <w:p w14:paraId="2741EEB1"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276EC67B"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5FC12FC7"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2A1A355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5BC8882" w14:textId="252F0B23"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10.6</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1020FED" w14:textId="1CA4B4E5"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Spłaty, o których mowa w poz. 5.1., wynikające wyłącznie z tytułu zobowiązań już zaciągniętych</w:t>
            </w:r>
          </w:p>
        </w:tc>
        <w:tc>
          <w:tcPr>
            <w:tcW w:w="1559" w:type="dxa"/>
            <w:tcBorders>
              <w:top w:val="nil"/>
              <w:left w:val="nil"/>
              <w:bottom w:val="single" w:sz="4" w:space="0" w:color="auto"/>
              <w:right w:val="single" w:sz="4" w:space="0" w:color="auto"/>
            </w:tcBorders>
            <w:shd w:val="clear" w:color="000000" w:fill="EAEAEA"/>
            <w:noWrap/>
            <w:vAlign w:val="center"/>
            <w:hideMark/>
          </w:tcPr>
          <w:p w14:paraId="3729C9F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1 290 000,00</w:t>
            </w:r>
          </w:p>
        </w:tc>
        <w:tc>
          <w:tcPr>
            <w:tcW w:w="2079" w:type="dxa"/>
            <w:tcBorders>
              <w:top w:val="nil"/>
              <w:left w:val="nil"/>
              <w:bottom w:val="single" w:sz="4" w:space="0" w:color="auto"/>
              <w:right w:val="single" w:sz="4" w:space="0" w:color="auto"/>
            </w:tcBorders>
            <w:shd w:val="clear" w:color="000000" w:fill="EAEAEA"/>
            <w:noWrap/>
            <w:vAlign w:val="center"/>
            <w:hideMark/>
          </w:tcPr>
          <w:p w14:paraId="593604E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1 290 000,00</w:t>
            </w:r>
          </w:p>
        </w:tc>
        <w:tc>
          <w:tcPr>
            <w:tcW w:w="1500" w:type="dxa"/>
            <w:tcBorders>
              <w:top w:val="nil"/>
              <w:left w:val="nil"/>
              <w:bottom w:val="single" w:sz="4" w:space="0" w:color="auto"/>
              <w:right w:val="single" w:sz="4" w:space="0" w:color="auto"/>
            </w:tcBorders>
            <w:shd w:val="clear" w:color="000000" w:fill="EAEAEA"/>
            <w:noWrap/>
            <w:vAlign w:val="center"/>
            <w:hideMark/>
          </w:tcPr>
          <w:p w14:paraId="0866517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645 000,00</w:t>
            </w:r>
          </w:p>
        </w:tc>
        <w:tc>
          <w:tcPr>
            <w:tcW w:w="1200" w:type="dxa"/>
            <w:tcBorders>
              <w:top w:val="nil"/>
              <w:left w:val="nil"/>
              <w:bottom w:val="single" w:sz="4" w:space="0" w:color="auto"/>
              <w:right w:val="single" w:sz="4" w:space="0" w:color="auto"/>
            </w:tcBorders>
            <w:shd w:val="clear" w:color="000000" w:fill="ADD8E6"/>
            <w:noWrap/>
            <w:vAlign w:val="center"/>
            <w:hideMark/>
          </w:tcPr>
          <w:p w14:paraId="5850AD6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50,00%</w:t>
            </w:r>
          </w:p>
        </w:tc>
      </w:tr>
      <w:tr w:rsidR="00963502" w:rsidRPr="003F574A" w14:paraId="0EFC3773" w14:textId="77777777" w:rsidTr="00963502">
        <w:trPr>
          <w:trHeight w:val="283"/>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tcPr>
          <w:p w14:paraId="6183C5BE" w14:textId="18CB007B" w:rsidR="00963502" w:rsidRPr="003F574A" w:rsidRDefault="00963502" w:rsidP="00963502">
            <w:pPr>
              <w:widowControl/>
              <w:autoSpaceDE/>
              <w:autoSpaceDN/>
              <w:adjustRightInd/>
              <w:rPr>
                <w:rFonts w:ascii="Arial" w:eastAsia="Times New Roman" w:hAnsi="Arial" w:cs="Arial"/>
                <w:sz w:val="14"/>
                <w:szCs w:val="14"/>
              </w:rPr>
            </w:pPr>
            <w:r w:rsidRPr="003F574A">
              <w:rPr>
                <w:rFonts w:ascii="Arial" w:hAnsi="Arial" w:cs="Arial"/>
                <w:sz w:val="14"/>
                <w:szCs w:val="14"/>
              </w:rPr>
              <w:t>10.7</w:t>
            </w:r>
          </w:p>
        </w:tc>
        <w:tc>
          <w:tcPr>
            <w:tcW w:w="567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7C54E5" w14:textId="5CCDE2D4" w:rsidR="00963502" w:rsidRPr="003F574A" w:rsidRDefault="00963502" w:rsidP="00963502">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Wydatki zmniejszające dług, w tym:</w:t>
            </w:r>
          </w:p>
        </w:tc>
        <w:tc>
          <w:tcPr>
            <w:tcW w:w="1559" w:type="dxa"/>
            <w:tcBorders>
              <w:top w:val="single" w:sz="4" w:space="0" w:color="auto"/>
              <w:left w:val="nil"/>
              <w:bottom w:val="single" w:sz="4" w:space="0" w:color="auto"/>
              <w:right w:val="single" w:sz="4" w:space="0" w:color="auto"/>
            </w:tcBorders>
            <w:shd w:val="clear" w:color="000000" w:fill="EAEAEA"/>
            <w:noWrap/>
            <w:vAlign w:val="center"/>
            <w:hideMark/>
          </w:tcPr>
          <w:p w14:paraId="1ED1A152" w14:textId="77777777"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single" w:sz="4" w:space="0" w:color="auto"/>
              <w:left w:val="nil"/>
              <w:bottom w:val="single" w:sz="4" w:space="0" w:color="auto"/>
              <w:right w:val="single" w:sz="4" w:space="0" w:color="auto"/>
            </w:tcBorders>
            <w:shd w:val="clear" w:color="000000" w:fill="EAEAEA"/>
            <w:noWrap/>
            <w:vAlign w:val="center"/>
            <w:hideMark/>
          </w:tcPr>
          <w:p w14:paraId="6B268F3E" w14:textId="77777777"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35 033,60</w:t>
            </w:r>
          </w:p>
        </w:tc>
        <w:tc>
          <w:tcPr>
            <w:tcW w:w="1500" w:type="dxa"/>
            <w:tcBorders>
              <w:top w:val="single" w:sz="4" w:space="0" w:color="auto"/>
              <w:left w:val="nil"/>
              <w:bottom w:val="single" w:sz="4" w:space="0" w:color="auto"/>
              <w:right w:val="single" w:sz="4" w:space="0" w:color="auto"/>
            </w:tcBorders>
            <w:shd w:val="clear" w:color="000000" w:fill="EAEAEA"/>
            <w:noWrap/>
            <w:vAlign w:val="center"/>
            <w:hideMark/>
          </w:tcPr>
          <w:p w14:paraId="4152302A" w14:textId="52F95371"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35 033,60</w:t>
            </w:r>
          </w:p>
        </w:tc>
        <w:tc>
          <w:tcPr>
            <w:tcW w:w="1200" w:type="dxa"/>
            <w:tcBorders>
              <w:top w:val="single" w:sz="4" w:space="0" w:color="auto"/>
              <w:left w:val="nil"/>
              <w:bottom w:val="single" w:sz="4" w:space="0" w:color="auto"/>
              <w:right w:val="single" w:sz="4" w:space="0" w:color="auto"/>
            </w:tcBorders>
            <w:shd w:val="clear" w:color="000000" w:fill="ADD8E6"/>
            <w:noWrap/>
            <w:vAlign w:val="center"/>
            <w:hideMark/>
          </w:tcPr>
          <w:p w14:paraId="090E91CE" w14:textId="18D03753" w:rsidR="00963502" w:rsidRPr="003F574A" w:rsidRDefault="00963502" w:rsidP="00963502">
            <w:pPr>
              <w:widowControl/>
              <w:autoSpaceDE/>
              <w:autoSpaceDN/>
              <w:adjustRightInd/>
              <w:jc w:val="right"/>
              <w:rPr>
                <w:rFonts w:ascii="Arial" w:eastAsia="Times New Roman" w:hAnsi="Arial" w:cs="Arial"/>
                <w:sz w:val="14"/>
                <w:szCs w:val="14"/>
              </w:rPr>
            </w:pPr>
            <w:r>
              <w:rPr>
                <w:rFonts w:ascii="Arial" w:eastAsia="Times New Roman" w:hAnsi="Arial" w:cs="Arial"/>
                <w:sz w:val="14"/>
                <w:szCs w:val="14"/>
              </w:rPr>
              <w:t>10</w:t>
            </w:r>
            <w:r w:rsidRPr="003F574A">
              <w:rPr>
                <w:rFonts w:ascii="Arial" w:eastAsia="Times New Roman" w:hAnsi="Arial" w:cs="Arial"/>
                <w:sz w:val="14"/>
                <w:szCs w:val="14"/>
              </w:rPr>
              <w:t>0,00%</w:t>
            </w:r>
          </w:p>
        </w:tc>
      </w:tr>
      <w:tr w:rsidR="00963502" w:rsidRPr="003F574A" w14:paraId="3EF366D7"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F6E8504" w14:textId="3EDE1C17" w:rsidR="00963502" w:rsidRPr="003F574A" w:rsidRDefault="00963502" w:rsidP="00963502">
            <w:pPr>
              <w:widowControl/>
              <w:autoSpaceDE/>
              <w:autoSpaceDN/>
              <w:adjustRightInd/>
              <w:rPr>
                <w:rFonts w:ascii="Arial" w:eastAsia="Times New Roman" w:hAnsi="Arial" w:cs="Arial"/>
                <w:sz w:val="14"/>
                <w:szCs w:val="14"/>
              </w:rPr>
            </w:pPr>
            <w:r w:rsidRPr="003F574A">
              <w:rPr>
                <w:rFonts w:ascii="Arial" w:hAnsi="Arial" w:cs="Arial"/>
                <w:sz w:val="14"/>
                <w:szCs w:val="14"/>
              </w:rPr>
              <w:t>10.7.1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7CE7DF4F" w14:textId="1745E4FD" w:rsidR="00963502" w:rsidRPr="003F574A" w:rsidRDefault="00963502" w:rsidP="00963502">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spłata zobowiązań wymagalnych z lat poprzednich, innych niż w poz. 10.7.3</w:t>
            </w:r>
          </w:p>
        </w:tc>
        <w:tc>
          <w:tcPr>
            <w:tcW w:w="1559" w:type="dxa"/>
            <w:tcBorders>
              <w:top w:val="nil"/>
              <w:left w:val="nil"/>
              <w:bottom w:val="single" w:sz="4" w:space="0" w:color="auto"/>
              <w:right w:val="single" w:sz="4" w:space="0" w:color="auto"/>
            </w:tcBorders>
            <w:shd w:val="clear" w:color="000000" w:fill="EAEAEA"/>
            <w:noWrap/>
            <w:vAlign w:val="center"/>
            <w:hideMark/>
          </w:tcPr>
          <w:p w14:paraId="666EE42A" w14:textId="77777777"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473412DF" w14:textId="77777777"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35 033,60</w:t>
            </w:r>
          </w:p>
        </w:tc>
        <w:tc>
          <w:tcPr>
            <w:tcW w:w="1500" w:type="dxa"/>
            <w:tcBorders>
              <w:top w:val="nil"/>
              <w:left w:val="nil"/>
              <w:bottom w:val="single" w:sz="4" w:space="0" w:color="auto"/>
              <w:right w:val="single" w:sz="4" w:space="0" w:color="auto"/>
            </w:tcBorders>
            <w:shd w:val="clear" w:color="000000" w:fill="EAEAEA"/>
            <w:noWrap/>
            <w:vAlign w:val="center"/>
            <w:hideMark/>
          </w:tcPr>
          <w:p w14:paraId="33C4D944" w14:textId="077D3234" w:rsidR="00963502" w:rsidRPr="003F574A" w:rsidRDefault="00963502" w:rsidP="00963502">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35 033,60</w:t>
            </w:r>
          </w:p>
        </w:tc>
        <w:tc>
          <w:tcPr>
            <w:tcW w:w="1200" w:type="dxa"/>
            <w:tcBorders>
              <w:top w:val="nil"/>
              <w:left w:val="nil"/>
              <w:bottom w:val="single" w:sz="4" w:space="0" w:color="auto"/>
              <w:right w:val="single" w:sz="4" w:space="0" w:color="auto"/>
            </w:tcBorders>
            <w:shd w:val="clear" w:color="000000" w:fill="ADD8E6"/>
            <w:noWrap/>
            <w:vAlign w:val="center"/>
            <w:hideMark/>
          </w:tcPr>
          <w:p w14:paraId="21CFE0E5" w14:textId="06E72706" w:rsidR="00963502" w:rsidRPr="003F574A" w:rsidRDefault="00963502" w:rsidP="00963502">
            <w:pPr>
              <w:widowControl/>
              <w:autoSpaceDE/>
              <w:autoSpaceDN/>
              <w:adjustRightInd/>
              <w:jc w:val="right"/>
              <w:rPr>
                <w:rFonts w:ascii="Arial" w:eastAsia="Times New Roman" w:hAnsi="Arial" w:cs="Arial"/>
                <w:sz w:val="14"/>
                <w:szCs w:val="14"/>
              </w:rPr>
            </w:pPr>
            <w:r>
              <w:rPr>
                <w:rFonts w:ascii="Arial" w:eastAsia="Times New Roman" w:hAnsi="Arial" w:cs="Arial"/>
                <w:sz w:val="14"/>
                <w:szCs w:val="14"/>
              </w:rPr>
              <w:t>10</w:t>
            </w:r>
            <w:r w:rsidRPr="003F574A">
              <w:rPr>
                <w:rFonts w:ascii="Arial" w:eastAsia="Times New Roman" w:hAnsi="Arial" w:cs="Arial"/>
                <w:sz w:val="14"/>
                <w:szCs w:val="14"/>
              </w:rPr>
              <w:t>0,00%</w:t>
            </w:r>
          </w:p>
        </w:tc>
      </w:tr>
      <w:tr w:rsidR="003F574A" w:rsidRPr="003F574A" w14:paraId="1593916D"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12F09F5" w14:textId="69E87B0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10.7.2</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ABD220C" w14:textId="7DF1D2C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spłata zobowiązań zaliczanych do tytułu dłużnego – kredyt i pożyczka, w tym:</w:t>
            </w:r>
          </w:p>
        </w:tc>
        <w:tc>
          <w:tcPr>
            <w:tcW w:w="1559" w:type="dxa"/>
            <w:tcBorders>
              <w:top w:val="nil"/>
              <w:left w:val="nil"/>
              <w:bottom w:val="single" w:sz="4" w:space="0" w:color="auto"/>
              <w:right w:val="single" w:sz="4" w:space="0" w:color="auto"/>
            </w:tcBorders>
            <w:shd w:val="clear" w:color="000000" w:fill="EAEAEA"/>
            <w:noWrap/>
            <w:vAlign w:val="center"/>
            <w:hideMark/>
          </w:tcPr>
          <w:p w14:paraId="64CFD4F6"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1429E0D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25A2B10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6D6D4F99"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6F7CB205"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779D0011" w14:textId="16C522ED"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10.7.2.1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593ECB5A" w14:textId="449DDFBC"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zobowiązań zaciągniętych po dniu 1 stycznia 2019 r.</w:t>
            </w:r>
          </w:p>
        </w:tc>
        <w:tc>
          <w:tcPr>
            <w:tcW w:w="1559" w:type="dxa"/>
            <w:tcBorders>
              <w:top w:val="nil"/>
              <w:left w:val="nil"/>
              <w:bottom w:val="single" w:sz="4" w:space="0" w:color="auto"/>
              <w:right w:val="single" w:sz="4" w:space="0" w:color="auto"/>
            </w:tcBorders>
            <w:shd w:val="clear" w:color="000000" w:fill="EAEAEA"/>
            <w:noWrap/>
            <w:vAlign w:val="center"/>
            <w:hideMark/>
          </w:tcPr>
          <w:p w14:paraId="590C23D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41C801BE"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30F79B8F"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26178602"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59516A9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10B483AA" w14:textId="23D98DFB"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10.7.2.1.1</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1DC66BF8" w14:textId="5D188509"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dokonywana w formie wydatku bieżącego</w:t>
            </w:r>
          </w:p>
        </w:tc>
        <w:tc>
          <w:tcPr>
            <w:tcW w:w="1559" w:type="dxa"/>
            <w:tcBorders>
              <w:top w:val="nil"/>
              <w:left w:val="nil"/>
              <w:bottom w:val="single" w:sz="4" w:space="0" w:color="auto"/>
              <w:right w:val="single" w:sz="4" w:space="0" w:color="auto"/>
            </w:tcBorders>
            <w:shd w:val="clear" w:color="000000" w:fill="EAEAEA"/>
            <w:noWrap/>
            <w:vAlign w:val="center"/>
            <w:hideMark/>
          </w:tcPr>
          <w:p w14:paraId="6028D033"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18C81CD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5006C4D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2EBB0F9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48212442"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40567784" w14:textId="6C288C48"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10.7.3</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237239A9" w14:textId="782BB89E"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wypłaty z tytułu wymagalnych poręczeń i gwarancji</w:t>
            </w:r>
          </w:p>
        </w:tc>
        <w:tc>
          <w:tcPr>
            <w:tcW w:w="1559" w:type="dxa"/>
            <w:tcBorders>
              <w:top w:val="nil"/>
              <w:left w:val="nil"/>
              <w:bottom w:val="single" w:sz="4" w:space="0" w:color="auto"/>
              <w:right w:val="single" w:sz="4" w:space="0" w:color="auto"/>
            </w:tcBorders>
            <w:shd w:val="clear" w:color="000000" w:fill="EAEAEA"/>
            <w:noWrap/>
            <w:vAlign w:val="center"/>
            <w:hideMark/>
          </w:tcPr>
          <w:p w14:paraId="701ABAF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4C83AD3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7299BB6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0EB81C4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DD2262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6E994136" w14:textId="6A9A858A"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10.8</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3A78E3B9" w14:textId="5033CF01"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 xml:space="preserve">Kwota wzrostu(+)/spadku(−) kwoty długu wynikająca z operacji </w:t>
            </w:r>
            <w:proofErr w:type="spellStart"/>
            <w:r w:rsidRPr="003F574A">
              <w:rPr>
                <w:rFonts w:ascii="Arial" w:eastAsia="Times New Roman" w:hAnsi="Arial" w:cs="Arial"/>
                <w:sz w:val="14"/>
                <w:szCs w:val="14"/>
              </w:rPr>
              <w:t>niekasowych</w:t>
            </w:r>
            <w:proofErr w:type="spellEnd"/>
            <w:r w:rsidRPr="003F574A">
              <w:rPr>
                <w:rFonts w:ascii="Arial" w:eastAsia="Times New Roman" w:hAnsi="Arial" w:cs="Arial"/>
                <w:sz w:val="14"/>
                <w:szCs w:val="14"/>
              </w:rPr>
              <w:t xml:space="preserve"> (m.in. umorzenia, różnice kursowe)</w:t>
            </w:r>
          </w:p>
        </w:tc>
        <w:tc>
          <w:tcPr>
            <w:tcW w:w="1559" w:type="dxa"/>
            <w:tcBorders>
              <w:top w:val="nil"/>
              <w:left w:val="nil"/>
              <w:bottom w:val="single" w:sz="4" w:space="0" w:color="auto"/>
              <w:right w:val="single" w:sz="4" w:space="0" w:color="auto"/>
            </w:tcBorders>
            <w:shd w:val="clear" w:color="000000" w:fill="EAEAEA"/>
            <w:noWrap/>
            <w:vAlign w:val="center"/>
            <w:hideMark/>
          </w:tcPr>
          <w:p w14:paraId="4AC511B0"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054472D8"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2DF67D25"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642BC28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r w:rsidR="003F574A" w:rsidRPr="003F574A" w14:paraId="780440D1" w14:textId="77777777" w:rsidTr="00963502">
        <w:trPr>
          <w:trHeight w:val="283"/>
        </w:trPr>
        <w:tc>
          <w:tcPr>
            <w:tcW w:w="988" w:type="dxa"/>
            <w:tcBorders>
              <w:top w:val="nil"/>
              <w:left w:val="single" w:sz="4" w:space="0" w:color="auto"/>
              <w:bottom w:val="single" w:sz="4" w:space="0" w:color="auto"/>
              <w:right w:val="single" w:sz="4" w:space="0" w:color="auto"/>
            </w:tcBorders>
            <w:shd w:val="clear" w:color="000000" w:fill="EAEAEA"/>
            <w:vAlign w:val="center"/>
          </w:tcPr>
          <w:p w14:paraId="0C267E56" w14:textId="4501E1D0"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hAnsi="Arial" w:cs="Arial"/>
                <w:sz w:val="14"/>
                <w:szCs w:val="14"/>
              </w:rPr>
              <w:t>10.9</w:t>
            </w:r>
          </w:p>
        </w:tc>
        <w:tc>
          <w:tcPr>
            <w:tcW w:w="5670" w:type="dxa"/>
            <w:tcBorders>
              <w:top w:val="nil"/>
              <w:left w:val="single" w:sz="4" w:space="0" w:color="auto"/>
              <w:bottom w:val="single" w:sz="4" w:space="0" w:color="auto"/>
              <w:right w:val="single" w:sz="4" w:space="0" w:color="auto"/>
            </w:tcBorders>
            <w:shd w:val="clear" w:color="000000" w:fill="EAEAEA"/>
            <w:vAlign w:val="center"/>
            <w:hideMark/>
          </w:tcPr>
          <w:p w14:paraId="020DBA93" w14:textId="0867AB62" w:rsidR="003F574A" w:rsidRPr="003F574A" w:rsidRDefault="003F574A" w:rsidP="00D63FD4">
            <w:pPr>
              <w:widowControl/>
              <w:autoSpaceDE/>
              <w:autoSpaceDN/>
              <w:adjustRightInd/>
              <w:rPr>
                <w:rFonts w:ascii="Arial" w:eastAsia="Times New Roman" w:hAnsi="Arial" w:cs="Arial"/>
                <w:sz w:val="14"/>
                <w:szCs w:val="14"/>
              </w:rPr>
            </w:pPr>
            <w:r w:rsidRPr="003F574A">
              <w:rPr>
                <w:rFonts w:ascii="Arial" w:eastAsia="Times New Roman" w:hAnsi="Arial" w:cs="Arial"/>
                <w:sz w:val="14"/>
                <w:szCs w:val="14"/>
              </w:rPr>
              <w:t>Wcześniejsza spłata zobowiązań, wyłączona z limitu spłaty zobowiązań, dokonywana w formie wydatków budżetowych</w:t>
            </w:r>
          </w:p>
        </w:tc>
        <w:tc>
          <w:tcPr>
            <w:tcW w:w="1559" w:type="dxa"/>
            <w:tcBorders>
              <w:top w:val="nil"/>
              <w:left w:val="nil"/>
              <w:bottom w:val="single" w:sz="4" w:space="0" w:color="auto"/>
              <w:right w:val="single" w:sz="4" w:space="0" w:color="auto"/>
            </w:tcBorders>
            <w:shd w:val="clear" w:color="000000" w:fill="EAEAEA"/>
            <w:noWrap/>
            <w:vAlign w:val="center"/>
            <w:hideMark/>
          </w:tcPr>
          <w:p w14:paraId="63BB532C"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2079" w:type="dxa"/>
            <w:tcBorders>
              <w:top w:val="nil"/>
              <w:left w:val="nil"/>
              <w:bottom w:val="single" w:sz="4" w:space="0" w:color="auto"/>
              <w:right w:val="single" w:sz="4" w:space="0" w:color="auto"/>
            </w:tcBorders>
            <w:shd w:val="clear" w:color="000000" w:fill="EAEAEA"/>
            <w:noWrap/>
            <w:vAlign w:val="center"/>
            <w:hideMark/>
          </w:tcPr>
          <w:p w14:paraId="24729A8D"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500" w:type="dxa"/>
            <w:tcBorders>
              <w:top w:val="nil"/>
              <w:left w:val="nil"/>
              <w:bottom w:val="single" w:sz="4" w:space="0" w:color="auto"/>
              <w:right w:val="single" w:sz="4" w:space="0" w:color="auto"/>
            </w:tcBorders>
            <w:shd w:val="clear" w:color="000000" w:fill="EAEAEA"/>
            <w:noWrap/>
            <w:vAlign w:val="center"/>
            <w:hideMark/>
          </w:tcPr>
          <w:p w14:paraId="5B9FDC5A"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c>
          <w:tcPr>
            <w:tcW w:w="1200" w:type="dxa"/>
            <w:tcBorders>
              <w:top w:val="nil"/>
              <w:left w:val="nil"/>
              <w:bottom w:val="single" w:sz="4" w:space="0" w:color="auto"/>
              <w:right w:val="single" w:sz="4" w:space="0" w:color="auto"/>
            </w:tcBorders>
            <w:shd w:val="clear" w:color="000000" w:fill="ADD8E6"/>
            <w:noWrap/>
            <w:vAlign w:val="center"/>
            <w:hideMark/>
          </w:tcPr>
          <w:p w14:paraId="1ED54D54" w14:textId="77777777" w:rsidR="003F574A" w:rsidRPr="003F574A" w:rsidRDefault="003F574A" w:rsidP="003F574A">
            <w:pPr>
              <w:widowControl/>
              <w:autoSpaceDE/>
              <w:autoSpaceDN/>
              <w:adjustRightInd/>
              <w:jc w:val="right"/>
              <w:rPr>
                <w:rFonts w:ascii="Arial" w:eastAsia="Times New Roman" w:hAnsi="Arial" w:cs="Arial"/>
                <w:sz w:val="14"/>
                <w:szCs w:val="14"/>
              </w:rPr>
            </w:pPr>
            <w:r w:rsidRPr="003F574A">
              <w:rPr>
                <w:rFonts w:ascii="Arial" w:eastAsia="Times New Roman" w:hAnsi="Arial" w:cs="Arial"/>
                <w:sz w:val="14"/>
                <w:szCs w:val="14"/>
              </w:rPr>
              <w:t>0,00%</w:t>
            </w:r>
          </w:p>
        </w:tc>
      </w:tr>
    </w:tbl>
    <w:p w14:paraId="4878C305" w14:textId="77777777" w:rsidR="00911287" w:rsidRDefault="00911287" w:rsidP="00911287">
      <w:pPr>
        <w:spacing w:after="240"/>
        <w:jc w:val="both"/>
        <w:rPr>
          <w:rFonts w:ascii="Arial" w:hAnsi="Arial" w:cs="Calibri"/>
          <w:sz w:val="22"/>
          <w:szCs w:val="22"/>
        </w:rPr>
        <w:sectPr w:rsidR="00911287" w:rsidSect="003F574A">
          <w:headerReference w:type="default" r:id="rId11"/>
          <w:pgSz w:w="15840" w:h="12240" w:orient="landscape"/>
          <w:pgMar w:top="1417" w:right="1417" w:bottom="1417" w:left="1417" w:header="708" w:footer="708" w:gutter="0"/>
          <w:cols w:space="708"/>
          <w:noEndnote/>
          <w:docGrid w:linePitch="326"/>
        </w:sectPr>
      </w:pPr>
    </w:p>
    <w:p w14:paraId="22A1B05F" w14:textId="77777777" w:rsidR="003F574A" w:rsidRDefault="003F574A"/>
    <w:sectPr w:rsidR="003F574A" w:rsidSect="00911287">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C74C" w14:textId="77777777" w:rsidR="007C7D1C" w:rsidRDefault="007C7D1C" w:rsidP="00911287">
      <w:r>
        <w:separator/>
      </w:r>
    </w:p>
  </w:endnote>
  <w:endnote w:type="continuationSeparator" w:id="0">
    <w:p w14:paraId="2BA140A1" w14:textId="77777777" w:rsidR="007C7D1C" w:rsidRDefault="007C7D1C" w:rsidP="0091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CB37" w14:textId="77777777" w:rsidR="007C7D1C" w:rsidRDefault="007C7D1C" w:rsidP="00911287">
      <w:r>
        <w:separator/>
      </w:r>
    </w:p>
  </w:footnote>
  <w:footnote w:type="continuationSeparator" w:id="0">
    <w:p w14:paraId="241ECAFF" w14:textId="77777777" w:rsidR="007C7D1C" w:rsidRDefault="007C7D1C" w:rsidP="0091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4A85" w14:textId="77777777" w:rsidR="00371480" w:rsidRPr="00E82A6D" w:rsidRDefault="00371480" w:rsidP="003F574A">
    <w:pPr>
      <w:pStyle w:val="Nagwek"/>
      <w:jc w:val="center"/>
      <w:rPr>
        <w:rStyle w:val="Odwoanieintensywne"/>
        <w:color w:val="000000" w:themeColor="text1"/>
        <w:sz w:val="18"/>
      </w:rPr>
    </w:pPr>
    <w:r w:rsidRPr="00E82A6D">
      <w:rPr>
        <w:rStyle w:val="Odwoanieintensywne"/>
        <w:color w:val="000000" w:themeColor="text1"/>
        <w:sz w:val="18"/>
      </w:rPr>
      <w:t>Załącznik nr 1 do informacji półrocznej o kształtowaniu się Wieloletniej Prognozy Finansowej G</w:t>
    </w:r>
    <w:r>
      <w:rPr>
        <w:rStyle w:val="Odwoanieintensywne"/>
        <w:color w:val="000000" w:themeColor="text1"/>
        <w:sz w:val="18"/>
      </w:rPr>
      <w:t>miny Poniec na lata 2020 - 2032</w:t>
    </w:r>
  </w:p>
  <w:p w14:paraId="76B37F12" w14:textId="77777777" w:rsidR="00371480" w:rsidRDefault="003714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89A9" w14:textId="77777777" w:rsidR="00371480" w:rsidRDefault="003714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A4702"/>
    <w:multiLevelType w:val="hybridMultilevel"/>
    <w:tmpl w:val="C57A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C2"/>
    <w:rsid w:val="00003807"/>
    <w:rsid w:val="00006347"/>
    <w:rsid w:val="00011FE6"/>
    <w:rsid w:val="00040E79"/>
    <w:rsid w:val="00045DF1"/>
    <w:rsid w:val="001E0F5B"/>
    <w:rsid w:val="00214859"/>
    <w:rsid w:val="002349AD"/>
    <w:rsid w:val="00265909"/>
    <w:rsid w:val="0029320F"/>
    <w:rsid w:val="002A5D26"/>
    <w:rsid w:val="002C5ED3"/>
    <w:rsid w:val="002E15E2"/>
    <w:rsid w:val="002F35FC"/>
    <w:rsid w:val="00340D61"/>
    <w:rsid w:val="00371480"/>
    <w:rsid w:val="00373E83"/>
    <w:rsid w:val="00392C4E"/>
    <w:rsid w:val="003B03C2"/>
    <w:rsid w:val="003F574A"/>
    <w:rsid w:val="004920C7"/>
    <w:rsid w:val="00493AC2"/>
    <w:rsid w:val="004F4DC7"/>
    <w:rsid w:val="00523F53"/>
    <w:rsid w:val="005D74A2"/>
    <w:rsid w:val="00607D36"/>
    <w:rsid w:val="006A418D"/>
    <w:rsid w:val="00726858"/>
    <w:rsid w:val="0075067A"/>
    <w:rsid w:val="0079557A"/>
    <w:rsid w:val="007C7D1C"/>
    <w:rsid w:val="007E39F7"/>
    <w:rsid w:val="00816A94"/>
    <w:rsid w:val="008245AC"/>
    <w:rsid w:val="00894A76"/>
    <w:rsid w:val="008A33D0"/>
    <w:rsid w:val="008A4EB3"/>
    <w:rsid w:val="008F707A"/>
    <w:rsid w:val="00911287"/>
    <w:rsid w:val="00920BE0"/>
    <w:rsid w:val="00951B7F"/>
    <w:rsid w:val="00954840"/>
    <w:rsid w:val="00963502"/>
    <w:rsid w:val="009A0827"/>
    <w:rsid w:val="00A02809"/>
    <w:rsid w:val="00A146C3"/>
    <w:rsid w:val="00A31B48"/>
    <w:rsid w:val="00A36165"/>
    <w:rsid w:val="00A6005F"/>
    <w:rsid w:val="00A76D7C"/>
    <w:rsid w:val="00AA7371"/>
    <w:rsid w:val="00B86D54"/>
    <w:rsid w:val="00BF4C53"/>
    <w:rsid w:val="00C118B7"/>
    <w:rsid w:val="00C3680E"/>
    <w:rsid w:val="00C85427"/>
    <w:rsid w:val="00CD6636"/>
    <w:rsid w:val="00CD6640"/>
    <w:rsid w:val="00D02C0F"/>
    <w:rsid w:val="00D118E2"/>
    <w:rsid w:val="00D63FD4"/>
    <w:rsid w:val="00D72DFA"/>
    <w:rsid w:val="00DA1F58"/>
    <w:rsid w:val="00DB5101"/>
    <w:rsid w:val="00E327E3"/>
    <w:rsid w:val="00ED3C2A"/>
    <w:rsid w:val="00F024FC"/>
    <w:rsid w:val="00F74838"/>
    <w:rsid w:val="00FC0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56CF"/>
  <w15:chartTrackingRefBased/>
  <w15:docId w15:val="{98EA0401-02C3-4A07-8630-D0DE92D6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287"/>
    <w:pPr>
      <w:widowControl w:val="0"/>
      <w:autoSpaceDE w:val="0"/>
      <w:autoSpaceDN w:val="0"/>
      <w:adjustRightInd w:val="0"/>
      <w:spacing w:after="0" w:line="240" w:lineRule="auto"/>
    </w:pPr>
    <w:rPr>
      <w:rFonts w:eastAsiaTheme="minorEastAsi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
    <w:unhideWhenUsed/>
    <w:qFormat/>
    <w:rsid w:val="00911287"/>
    <w:pPr>
      <w:tabs>
        <w:tab w:val="center" w:pos="4536"/>
        <w:tab w:val="right" w:pos="9072"/>
      </w:tabs>
    </w:pPr>
  </w:style>
  <w:style w:type="character" w:customStyle="1" w:styleId="NagwekZnak">
    <w:name w:val="Nagłówek Znak"/>
    <w:basedOn w:val="Domylnaczcionkaakapitu"/>
    <w:link w:val="Nagwek"/>
    <w:uiPriority w:val="9"/>
    <w:rsid w:val="00911287"/>
    <w:rPr>
      <w:rFonts w:eastAsiaTheme="minorEastAsia" w:cs="Times New Roman"/>
      <w:sz w:val="24"/>
      <w:szCs w:val="24"/>
      <w:lang w:eastAsia="pl-PL"/>
    </w:rPr>
  </w:style>
  <w:style w:type="character" w:styleId="Odwoanieintensywne">
    <w:name w:val="Intense Reference"/>
    <w:basedOn w:val="Domylnaczcionkaakapitu"/>
    <w:uiPriority w:val="32"/>
    <w:qFormat/>
    <w:rsid w:val="00911287"/>
    <w:rPr>
      <w:rFonts w:cs="Times New Roman"/>
      <w:b/>
      <w:smallCaps/>
      <w:color w:val="4472C4"/>
      <w:spacing w:val="5"/>
      <w:sz w:val="22"/>
    </w:rPr>
  </w:style>
  <w:style w:type="paragraph" w:styleId="Stopka">
    <w:name w:val="footer"/>
    <w:basedOn w:val="Normalny"/>
    <w:link w:val="StopkaZnak"/>
    <w:uiPriority w:val="99"/>
    <w:unhideWhenUsed/>
    <w:rsid w:val="00911287"/>
    <w:pPr>
      <w:tabs>
        <w:tab w:val="center" w:pos="4536"/>
        <w:tab w:val="right" w:pos="9072"/>
      </w:tabs>
    </w:pPr>
  </w:style>
  <w:style w:type="character" w:customStyle="1" w:styleId="StopkaZnak">
    <w:name w:val="Stopka Znak"/>
    <w:basedOn w:val="Domylnaczcionkaakapitu"/>
    <w:link w:val="Stopka"/>
    <w:uiPriority w:val="99"/>
    <w:rsid w:val="00911287"/>
    <w:rPr>
      <w:rFonts w:eastAsiaTheme="minorEastAsia" w:cs="Times New Roman"/>
      <w:sz w:val="24"/>
      <w:szCs w:val="24"/>
      <w:lang w:eastAsia="pl-PL"/>
    </w:rPr>
  </w:style>
  <w:style w:type="paragraph" w:styleId="Akapitzlist">
    <w:name w:val="List Paragraph"/>
    <w:basedOn w:val="Normalny"/>
    <w:uiPriority w:val="34"/>
    <w:qFormat/>
    <w:rsid w:val="0029320F"/>
    <w:pPr>
      <w:ind w:left="720"/>
      <w:contextualSpacing/>
    </w:pPr>
  </w:style>
  <w:style w:type="paragraph" w:styleId="Tekstdymka">
    <w:name w:val="Balloon Text"/>
    <w:basedOn w:val="Normalny"/>
    <w:link w:val="TekstdymkaZnak"/>
    <w:uiPriority w:val="99"/>
    <w:semiHidden/>
    <w:unhideWhenUsed/>
    <w:rsid w:val="00045D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5DF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2460">
      <w:bodyDiv w:val="1"/>
      <w:marLeft w:val="0"/>
      <w:marRight w:val="0"/>
      <w:marTop w:val="0"/>
      <w:marBottom w:val="0"/>
      <w:divBdr>
        <w:top w:val="none" w:sz="0" w:space="0" w:color="auto"/>
        <w:left w:val="none" w:sz="0" w:space="0" w:color="auto"/>
        <w:bottom w:val="none" w:sz="0" w:space="0" w:color="auto"/>
        <w:right w:val="none" w:sz="0" w:space="0" w:color="auto"/>
      </w:divBdr>
      <w:divsChild>
        <w:div w:id="535511818">
          <w:marLeft w:val="-2400"/>
          <w:marRight w:val="-480"/>
          <w:marTop w:val="0"/>
          <w:marBottom w:val="0"/>
          <w:divBdr>
            <w:top w:val="none" w:sz="0" w:space="0" w:color="auto"/>
            <w:left w:val="none" w:sz="0" w:space="0" w:color="auto"/>
            <w:bottom w:val="none" w:sz="0" w:space="0" w:color="auto"/>
            <w:right w:val="none" w:sz="0" w:space="0" w:color="auto"/>
          </w:divBdr>
        </w:div>
        <w:div w:id="2015525961">
          <w:marLeft w:val="-2400"/>
          <w:marRight w:val="-480"/>
          <w:marTop w:val="0"/>
          <w:marBottom w:val="0"/>
          <w:divBdr>
            <w:top w:val="none" w:sz="0" w:space="0" w:color="auto"/>
            <w:left w:val="none" w:sz="0" w:space="0" w:color="auto"/>
            <w:bottom w:val="none" w:sz="0" w:space="0" w:color="auto"/>
            <w:right w:val="none" w:sz="0" w:space="0" w:color="auto"/>
          </w:divBdr>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http://www.poniec.pl/images/sfh/herb_c.jp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Zadłużenie!$B$2</c:f>
              <c:strCache>
                <c:ptCount val="1"/>
                <c:pt idx="0">
                  <c:v>Faktyczna obsługa zadłużenia</c:v>
                </c:pt>
              </c:strCache>
            </c:strRef>
          </c:tx>
          <c:spPr>
            <a:solidFill>
              <a:schemeClr val="accent1"/>
            </a:solidFill>
            <a:ln>
              <a:noFill/>
            </a:ln>
            <a:effectLst/>
          </c:spPr>
          <c:invertIfNegative val="0"/>
          <c:cat>
            <c:strRef>
              <c:f>Zadłużenie!$C$1:$O$1</c:f>
              <c:strCache>
                <c:ptCount val="13"/>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strCache>
            </c:strRef>
          </c:cat>
          <c:val>
            <c:numRef>
              <c:f>Zadłużenie!$C$2:$O$2</c:f>
              <c:numCache>
                <c:formatCode>0.00%</c:formatCode>
                <c:ptCount val="13"/>
                <c:pt idx="0">
                  <c:v>6.4761661735458595E-2</c:v>
                </c:pt>
                <c:pt idx="1">
                  <c:v>5.8581480591597901E-2</c:v>
                </c:pt>
                <c:pt idx="2">
                  <c:v>4.6163730514179803E-2</c:v>
                </c:pt>
                <c:pt idx="3">
                  <c:v>6.9857119790191699E-2</c:v>
                </c:pt>
                <c:pt idx="4">
                  <c:v>2.3050641203923299E-2</c:v>
                </c:pt>
                <c:pt idx="5">
                  <c:v>1.50021774276193E-2</c:v>
                </c:pt>
                <c:pt idx="6">
                  <c:v>1.4473436984178E-2</c:v>
                </c:pt>
                <c:pt idx="7">
                  <c:v>1.3966998622739099E-2</c:v>
                </c:pt>
                <c:pt idx="8">
                  <c:v>1.3481838538827499E-2</c:v>
                </c:pt>
                <c:pt idx="9">
                  <c:v>1.3016972927825299E-2</c:v>
                </c:pt>
                <c:pt idx="10">
                  <c:v>1.25669365869842E-2</c:v>
                </c:pt>
                <c:pt idx="11">
                  <c:v>1.21356492961228E-2</c:v>
                </c:pt>
                <c:pt idx="12">
                  <c:v>3.8718707126102299E-3</c:v>
                </c:pt>
              </c:numCache>
            </c:numRef>
          </c:val>
          <c:extLst>
            <c:ext xmlns:c16="http://schemas.microsoft.com/office/drawing/2014/chart" uri="{C3380CC4-5D6E-409C-BE32-E72D297353CC}">
              <c16:uniqueId val="{00000000-5894-4760-8EBF-954F986A97A6}"/>
            </c:ext>
          </c:extLst>
        </c:ser>
        <c:dLbls>
          <c:showLegendKey val="0"/>
          <c:showVal val="0"/>
          <c:showCatName val="0"/>
          <c:showSerName val="0"/>
          <c:showPercent val="0"/>
          <c:showBubbleSize val="0"/>
        </c:dLbls>
        <c:gapWidth val="219"/>
        <c:overlap val="-27"/>
        <c:axId val="238111952"/>
        <c:axId val="238113584"/>
      </c:barChart>
      <c:lineChart>
        <c:grouping val="standard"/>
        <c:varyColors val="0"/>
        <c:ser>
          <c:idx val="1"/>
          <c:order val="1"/>
          <c:tx>
            <c:strRef>
              <c:f>Zadłużenie!$B$8</c:f>
              <c:strCache>
                <c:ptCount val="1"/>
                <c:pt idx="0">
                  <c:v>Obsługa zadłużenia (fakt. i plan. po wyłączeniach)</c:v>
                </c:pt>
              </c:strCache>
            </c:strRef>
          </c:tx>
          <c:spPr>
            <a:ln w="28575" cap="rnd">
              <a:solidFill>
                <a:srgbClr val="00B050"/>
              </a:solidFill>
              <a:round/>
            </a:ln>
            <a:effectLst/>
          </c:spPr>
          <c:marker>
            <c:symbol val="none"/>
          </c:marker>
          <c:val>
            <c:numRef>
              <c:f>Zadłużenie!$C$8:$O$8</c:f>
              <c:numCache>
                <c:formatCode>0.00%</c:formatCode>
                <c:ptCount val="13"/>
                <c:pt idx="0">
                  <c:v>6.4761661735458595E-2</c:v>
                </c:pt>
                <c:pt idx="1">
                  <c:v>5.8581480591597901E-2</c:v>
                </c:pt>
                <c:pt idx="2">
                  <c:v>4.6163730514179803E-2</c:v>
                </c:pt>
                <c:pt idx="3">
                  <c:v>6.9857119790191699E-2</c:v>
                </c:pt>
                <c:pt idx="4">
                  <c:v>2.3050641203923299E-2</c:v>
                </c:pt>
                <c:pt idx="5">
                  <c:v>1.50021774276193E-2</c:v>
                </c:pt>
                <c:pt idx="6">
                  <c:v>1.4473436984178E-2</c:v>
                </c:pt>
                <c:pt idx="7">
                  <c:v>1.3966998622739099E-2</c:v>
                </c:pt>
                <c:pt idx="8">
                  <c:v>1.3481838538827499E-2</c:v>
                </c:pt>
                <c:pt idx="9">
                  <c:v>1.3016972927825299E-2</c:v>
                </c:pt>
                <c:pt idx="10">
                  <c:v>1.25669365869842E-2</c:v>
                </c:pt>
                <c:pt idx="11">
                  <c:v>1.21356492961228E-2</c:v>
                </c:pt>
                <c:pt idx="12">
                  <c:v>3.8718707126102299E-3</c:v>
                </c:pt>
              </c:numCache>
            </c:numRef>
          </c:val>
          <c:smooth val="0"/>
          <c:extLst>
            <c:ext xmlns:c16="http://schemas.microsoft.com/office/drawing/2014/chart" uri="{C3380CC4-5D6E-409C-BE32-E72D297353CC}">
              <c16:uniqueId val="{00000001-5894-4760-8EBF-954F986A97A6}"/>
            </c:ext>
          </c:extLst>
        </c:ser>
        <c:ser>
          <c:idx val="2"/>
          <c:order val="2"/>
          <c:tx>
            <c:strRef>
              <c:f>Zadłużenie!$B$9</c:f>
              <c:strCache>
                <c:ptCount val="1"/>
                <c:pt idx="0">
                  <c:v>Maksymalna obsługa zadłużenia</c:v>
                </c:pt>
              </c:strCache>
            </c:strRef>
          </c:tx>
          <c:spPr>
            <a:ln w="28575" cap="rnd">
              <a:solidFill>
                <a:srgbClr val="FF0000"/>
              </a:solidFill>
              <a:round/>
            </a:ln>
            <a:effectLst/>
          </c:spPr>
          <c:marker>
            <c:symbol val="none"/>
          </c:marker>
          <c:val>
            <c:numRef>
              <c:f>Zadłużenie!$C$9:$O$9</c:f>
              <c:numCache>
                <c:formatCode>0.00%</c:formatCode>
                <c:ptCount val="13"/>
                <c:pt idx="0">
                  <c:v>0.17230000000000001</c:v>
                </c:pt>
                <c:pt idx="1">
                  <c:v>0.13850000000000001</c:v>
                </c:pt>
                <c:pt idx="2">
                  <c:v>0.1162</c:v>
                </c:pt>
                <c:pt idx="3">
                  <c:v>0.10879999999999999</c:v>
                </c:pt>
                <c:pt idx="4">
                  <c:v>0.1008</c:v>
                </c:pt>
                <c:pt idx="5">
                  <c:v>9.8199999999999996E-2</c:v>
                </c:pt>
                <c:pt idx="6">
                  <c:v>9.5699999999999993E-2</c:v>
                </c:pt>
                <c:pt idx="7">
                  <c:v>9.2600000000000002E-2</c:v>
                </c:pt>
                <c:pt idx="8">
                  <c:v>9.5200000000000007E-2</c:v>
                </c:pt>
                <c:pt idx="9">
                  <c:v>9.5000000000000001E-2</c:v>
                </c:pt>
                <c:pt idx="10">
                  <c:v>9.4600000000000004E-2</c:v>
                </c:pt>
                <c:pt idx="11">
                  <c:v>9.4100000000000003E-2</c:v>
                </c:pt>
                <c:pt idx="12">
                  <c:v>9.3399999999999997E-2</c:v>
                </c:pt>
              </c:numCache>
            </c:numRef>
          </c:val>
          <c:smooth val="0"/>
          <c:extLst>
            <c:ext xmlns:c16="http://schemas.microsoft.com/office/drawing/2014/chart" uri="{C3380CC4-5D6E-409C-BE32-E72D297353CC}">
              <c16:uniqueId val="{00000002-5894-4760-8EBF-954F986A97A6}"/>
            </c:ext>
          </c:extLst>
        </c:ser>
        <c:dLbls>
          <c:showLegendKey val="0"/>
          <c:showVal val="0"/>
          <c:showCatName val="0"/>
          <c:showSerName val="0"/>
          <c:showPercent val="0"/>
          <c:showBubbleSize val="0"/>
        </c:dLbls>
        <c:marker val="1"/>
        <c:smooth val="0"/>
        <c:axId val="238111952"/>
        <c:axId val="238113584"/>
      </c:lineChart>
      <c:catAx>
        <c:axId val="23811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113584"/>
        <c:crosses val="autoZero"/>
        <c:auto val="1"/>
        <c:lblAlgn val="ctr"/>
        <c:lblOffset val="100"/>
        <c:noMultiLvlLbl val="0"/>
      </c:catAx>
      <c:valAx>
        <c:axId val="23811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811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6899-A890-445B-89EB-99EEE7C3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3759</Words>
  <Characters>22556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Pacholak</dc:creator>
  <cp:keywords/>
  <dc:description/>
  <cp:lastModifiedBy>ump5</cp:lastModifiedBy>
  <cp:revision>39</cp:revision>
  <cp:lastPrinted>2020-08-26T07:37:00Z</cp:lastPrinted>
  <dcterms:created xsi:type="dcterms:W3CDTF">2020-08-12T12:01:00Z</dcterms:created>
  <dcterms:modified xsi:type="dcterms:W3CDTF">2020-08-27T06:49:00Z</dcterms:modified>
</cp:coreProperties>
</file>